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E1204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1 квартале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E1204E">
        <w:rPr>
          <w:rFonts w:ascii="Times New Roman" w:eastAsia="Times New Roman" w:hAnsi="Times New Roman"/>
          <w:b/>
          <w:sz w:val="28"/>
          <w:szCs w:val="28"/>
          <w:lang w:eastAsia="ru-RU"/>
        </w:rPr>
        <w:t>2020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6E2CA8" w:rsidRPr="00915A0A" w:rsidRDefault="00560F46" w:rsidP="00AD0BD2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1204E">
        <w:rPr>
          <w:rFonts w:ascii="Times New Roman" w:hAnsi="Times New Roman" w:cs="Times New Roman"/>
          <w:b/>
          <w:sz w:val="28"/>
          <w:szCs w:val="28"/>
        </w:rPr>
        <w:t>01.2020</w:t>
      </w:r>
      <w:r w:rsidR="00FE254A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E1204E">
        <w:rPr>
          <w:rFonts w:ascii="Times New Roman" w:hAnsi="Times New Roman" w:cs="Times New Roman"/>
          <w:b/>
          <w:sz w:val="28"/>
          <w:szCs w:val="28"/>
        </w:rPr>
        <w:t>03.2020</w:t>
      </w:r>
      <w:r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BD6F7E">
        <w:rPr>
          <w:rFonts w:ascii="Times New Roman" w:hAnsi="Times New Roman" w:cs="Times New Roman"/>
          <w:sz w:val="28"/>
          <w:szCs w:val="28"/>
        </w:rPr>
        <w:t>в</w:t>
      </w:r>
      <w:r w:rsidR="001A0031">
        <w:rPr>
          <w:rFonts w:ascii="Times New Roman" w:hAnsi="Times New Roman" w:cs="Times New Roman"/>
          <w:sz w:val="28"/>
          <w:szCs w:val="28"/>
        </w:rPr>
        <w:t>осибирской области поступило</w:t>
      </w:r>
      <w:r w:rsidR="00915A0A">
        <w:rPr>
          <w:rFonts w:ascii="Times New Roman" w:hAnsi="Times New Roman" w:cs="Times New Roman"/>
          <w:sz w:val="28"/>
          <w:szCs w:val="28"/>
        </w:rPr>
        <w:t xml:space="preserve"> 284</w:t>
      </w:r>
      <w:r w:rsidR="00AD0BD2">
        <w:rPr>
          <w:rFonts w:ascii="Times New Roman" w:hAnsi="Times New Roman" w:cs="Times New Roman"/>
          <w:sz w:val="28"/>
          <w:szCs w:val="28"/>
        </w:rPr>
        <w:t xml:space="preserve">, </w:t>
      </w:r>
      <w:r w:rsidR="00FC6AD6">
        <w:rPr>
          <w:rFonts w:ascii="Times New Roman" w:hAnsi="Times New Roman" w:cs="Times New Roman"/>
          <w:sz w:val="28"/>
          <w:szCs w:val="28"/>
        </w:rPr>
        <w:t>(</w:t>
      </w:r>
      <w:r w:rsidR="00915A0A">
        <w:rPr>
          <w:rFonts w:ascii="Times New Roman" w:hAnsi="Times New Roman" w:cs="Times New Roman"/>
          <w:sz w:val="28"/>
          <w:szCs w:val="28"/>
        </w:rPr>
        <w:t xml:space="preserve">в четвертом </w:t>
      </w:r>
      <w:r w:rsidR="00F41956">
        <w:rPr>
          <w:rFonts w:ascii="Times New Roman" w:hAnsi="Times New Roman" w:cs="Times New Roman"/>
          <w:sz w:val="28"/>
          <w:szCs w:val="28"/>
        </w:rPr>
        <w:t xml:space="preserve"> </w:t>
      </w:r>
      <w:r w:rsidR="002A5F99">
        <w:rPr>
          <w:rFonts w:ascii="Times New Roman" w:hAnsi="Times New Roman" w:cs="Times New Roman"/>
          <w:sz w:val="28"/>
          <w:szCs w:val="28"/>
        </w:rPr>
        <w:t>квартале 2019</w:t>
      </w:r>
      <w:r w:rsidR="006E2CA8">
        <w:rPr>
          <w:rFonts w:ascii="Times New Roman" w:hAnsi="Times New Roman" w:cs="Times New Roman"/>
          <w:sz w:val="28"/>
          <w:szCs w:val="28"/>
        </w:rPr>
        <w:t xml:space="preserve"> </w:t>
      </w:r>
      <w:r w:rsidR="00915A0A">
        <w:rPr>
          <w:rFonts w:ascii="Times New Roman" w:hAnsi="Times New Roman" w:cs="Times New Roman"/>
          <w:sz w:val="28"/>
          <w:szCs w:val="28"/>
        </w:rPr>
        <w:t>года-304, и в первом квартале 2019 года-246</w:t>
      </w:r>
      <w:r w:rsidR="001A0031">
        <w:rPr>
          <w:rFonts w:ascii="Times New Roman" w:hAnsi="Times New Roman" w:cs="Times New Roman"/>
          <w:sz w:val="28"/>
          <w:szCs w:val="28"/>
        </w:rPr>
        <w:t>)</w:t>
      </w:r>
      <w:r w:rsidR="00B9638B">
        <w:rPr>
          <w:rFonts w:ascii="Times New Roman" w:hAnsi="Times New Roman" w:cs="Times New Roman"/>
          <w:sz w:val="28"/>
          <w:szCs w:val="28"/>
        </w:rPr>
        <w:t xml:space="preserve"> 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индивидуальн</w:t>
      </w:r>
      <w:r w:rsidR="00052458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="00AB361D" w:rsidRPr="00B265A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и коллективных обращений, включая обращения объединений граждан, в том </w:t>
      </w:r>
      <w:r w:rsidR="00AB361D" w:rsidRPr="00AD34B1">
        <w:rPr>
          <w:rStyle w:val="a4"/>
          <w:rFonts w:ascii="Times New Roman" w:hAnsi="Times New Roman"/>
          <w:b w:val="0"/>
          <w:bCs/>
          <w:sz w:val="28"/>
          <w:szCs w:val="28"/>
        </w:rPr>
        <w:t>числе юридических лиц</w:t>
      </w:r>
      <w:r w:rsidR="00B265A0" w:rsidRPr="00AD34B1">
        <w:rPr>
          <w:rStyle w:val="a4"/>
          <w:rFonts w:ascii="Times New Roman" w:hAnsi="Times New Roman"/>
          <w:b w:val="0"/>
          <w:bCs/>
          <w:sz w:val="28"/>
          <w:szCs w:val="28"/>
        </w:rPr>
        <w:t>.</w:t>
      </w:r>
      <w:r w:rsidR="00FC6AD6" w:rsidRPr="00B06F30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</w:t>
      </w:r>
      <w:r w:rsidR="0030147D" w:rsidRPr="00CD283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сравнении с кварталами динамика поступивших обращений</w:t>
      </w:r>
      <w:r w:rsidR="00CD283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 сравнении с четвертым кварталом уменьшилась на 6% (на 20 обращений), с первым кварталом увеличилось количество обращений на 15% (на 38 обращений).</w:t>
      </w:r>
    </w:p>
    <w:p w:rsidR="00FC6AD6" w:rsidRDefault="00FC6AD6" w:rsidP="005D15F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A75E4E" w:rsidRDefault="00A75E4E" w:rsidP="005D15F6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E0326D">
        <w:rPr>
          <w:rFonts w:ascii="Times New Roman" w:hAnsi="Times New Roman"/>
          <w:noProof/>
          <w:color w:val="943634" w:themeColor="accent2" w:themeShade="BF"/>
          <w:sz w:val="28"/>
          <w:szCs w:val="28"/>
          <w:lang w:eastAsia="ru-RU"/>
        </w:rPr>
        <w:drawing>
          <wp:inline distT="0" distB="0" distL="0" distR="0" wp14:anchorId="180EB83A" wp14:editId="07BE4996">
            <wp:extent cx="6003234" cy="2401294"/>
            <wp:effectExtent l="0" t="0" r="17145" b="1841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8319B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</w:pPr>
      <w:r w:rsidRPr="001A0031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lastRenderedPageBreak/>
        <w:t xml:space="preserve">        </w:t>
      </w:r>
    </w:p>
    <w:p w:rsidR="004C1B00" w:rsidRPr="00BB5EE7" w:rsidRDefault="00F41956" w:rsidP="00CC20D9">
      <w:pPr>
        <w:rPr>
          <w:rFonts w:ascii="Times New Roman" w:hAnsi="Times New Roman" w:cs="Times New Roman"/>
          <w:sz w:val="28"/>
          <w:szCs w:val="28"/>
        </w:rPr>
        <w:sectPr w:rsidR="004C1B00" w:rsidRPr="00BB5EE7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</w:t>
      </w:r>
      <w:r w:rsidR="00CC20D9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2D2D4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 первом</w:t>
      </w:r>
      <w:r w:rsidR="005D15F6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CC20D9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квартале 20</w:t>
      </w:r>
      <w:r w:rsidR="002D2D4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20</w:t>
      </w:r>
      <w:r w:rsidR="003C1BF8" w:rsidRP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3C1BF8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года </w:t>
      </w:r>
      <w:r w:rsidR="005D15F6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было </w:t>
      </w:r>
      <w:r w:rsidR="002D2D4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зарегистрировано 126</w:t>
      </w:r>
      <w:r w:rsidR="00C95560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заявлений</w:t>
      </w:r>
      <w:r w:rsidR="002D2D4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(из них 120</w:t>
      </w:r>
      <w:r w:rsidR="00FD509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письменных)</w:t>
      </w:r>
      <w:r w:rsidR="00CC20D9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</w:t>
      </w:r>
      <w:r w:rsidR="00042CA1" w:rsidRPr="004616CB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В</w:t>
      </w:r>
      <w:r w:rsidR="00CD283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четвертом</w:t>
      </w:r>
      <w:r w:rsidR="006B2FD6" w:rsidRPr="00E0326D">
        <w:rPr>
          <w:rStyle w:val="a4"/>
          <w:rFonts w:ascii="Times New Roman" w:hAnsi="Times New Roman"/>
          <w:b w:val="0"/>
          <w:bCs/>
          <w:color w:val="FF0000"/>
          <w:sz w:val="28"/>
          <w:szCs w:val="28"/>
        </w:rPr>
        <w:t xml:space="preserve"> </w:t>
      </w:r>
      <w:r w:rsidR="006B2FD6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квартале </w:t>
      </w:r>
      <w:r w:rsidR="00BB5EE7">
        <w:rPr>
          <w:rStyle w:val="a4"/>
          <w:rFonts w:ascii="Times New Roman" w:hAnsi="Times New Roman"/>
          <w:bCs/>
          <w:color w:val="000000" w:themeColor="text1"/>
          <w:sz w:val="28"/>
          <w:szCs w:val="28"/>
        </w:rPr>
        <w:t>2019</w:t>
      </w:r>
      <w:r w:rsidR="003407A1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было </w:t>
      </w:r>
      <w:r w:rsidR="00CD283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98</w:t>
      </w:r>
      <w:r w:rsidR="00BB5EE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CD283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заявлений (95 </w:t>
      </w:r>
      <w:r w:rsidR="00FD509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письменных)</w:t>
      </w:r>
      <w:r w:rsidR="006B2FD6" w:rsidRPr="00CC20D9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,</w:t>
      </w:r>
      <w:r w:rsidR="00CD2836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в первом квартале 2019</w:t>
      </w:r>
      <w:r w:rsidR="002D2D4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года- 180  (17</w:t>
      </w:r>
      <w:r w:rsidR="00FD5095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6 письменных). Следует отметить, что </w:t>
      </w:r>
      <w:r w:rsidR="002D2D48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первом квартале 2020 года число заявлений увеличилось в сравнении с четвертым кварталом 2019 года на 29% (на 28 заявлений), и уменьшилось с первым кварталом 2019 года на 30% (на 54 заявления). </w:t>
      </w:r>
    </w:p>
    <w:p w:rsidR="000A2EBA" w:rsidRPr="00BB5EE7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RPr="00BB5EE7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951E92" w:rsidRDefault="00F67224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135</w:t>
      </w:r>
      <w:r w:rsidR="00535811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B25D1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й в первом</w:t>
      </w:r>
      <w:r w:rsidR="001C5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2020</w:t>
      </w:r>
      <w:r w:rsidR="00535811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EB25D1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A45E9A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20382D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A45E9A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255F" w:rsidRPr="00BB5EE7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четвертом квартале 2019 года-150</w:t>
      </w:r>
      <w:r w:rsidR="00535811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первом</w:t>
      </w:r>
      <w:r w:rsidR="003C1BF8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="00535811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-83</w:t>
      </w:r>
      <w:r w:rsidR="00A45E9A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E66E8B" w:rsidRPr="00FC2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четвертом</w:t>
      </w:r>
      <w:proofErr w:type="gramEnd"/>
      <w:r w:rsidR="001C5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2019 года произошло уменьшение</w:t>
      </w:r>
      <w:r w:rsidR="00951E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тупивших обращений на 10% (на 15 обращений), а с первым</w:t>
      </w:r>
      <w:r w:rsidR="00951E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кварталом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="001C5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увеличение</w:t>
      </w:r>
      <w:r w:rsidR="00951C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81%  (на 67</w:t>
      </w:r>
      <w:r w:rsidR="001C5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F5581D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</w:p>
    <w:p w:rsidR="000D4585" w:rsidRDefault="00F67224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149</w:t>
      </w:r>
      <w:r w:rsidR="00861946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01758E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3C3C2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</w:t>
      </w:r>
      <w:r w:rsidR="00D33F30" w:rsidRP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33F30" w:rsidRPr="00E66E8B">
        <w:rPr>
          <w:rFonts w:ascii="Times New Roman" w:hAnsi="Times New Roman" w:cs="Times New Roman"/>
          <w:sz w:val="28"/>
          <w:szCs w:val="28"/>
        </w:rPr>
        <w:t>-</w:t>
      </w:r>
      <w:r w:rsidR="00D33F30" w:rsidRPr="0042545E">
        <w:rPr>
          <w:rFonts w:ascii="Times New Roman" w:hAnsi="Times New Roman" w:cs="Times New Roman"/>
          <w:color w:val="C0504D" w:themeColor="accent2"/>
          <w:sz w:val="28"/>
          <w:szCs w:val="28"/>
        </w:rPr>
        <w:t xml:space="preserve"> </w:t>
      </w:r>
      <w:r w:rsidR="00E860E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00774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епосредственно в министерство,</w:t>
      </w:r>
      <w:r w:rsidR="005F72F9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80E44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четвертом</w:t>
      </w:r>
      <w:r w:rsidR="00F558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2019</w:t>
      </w:r>
      <w:r w:rsidR="00A51A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  <w:r w:rsidR="0016103A">
        <w:rPr>
          <w:rFonts w:ascii="Times New Roman" w:hAnsi="Times New Roman" w:cs="Times New Roman"/>
          <w:color w:val="000000" w:themeColor="text1"/>
          <w:sz w:val="28"/>
          <w:szCs w:val="28"/>
        </w:rPr>
        <w:t>-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15</w:t>
      </w:r>
      <w:r w:rsidR="001C59BF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5581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первым</w:t>
      </w:r>
      <w:proofErr w:type="gramEnd"/>
      <w:r w:rsidR="0000774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="005358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1A90">
        <w:rPr>
          <w:rFonts w:ascii="Times New Roman" w:hAnsi="Times New Roman" w:cs="Times New Roman"/>
          <w:color w:val="000000" w:themeColor="text1"/>
          <w:sz w:val="28"/>
          <w:szCs w:val="28"/>
        </w:rPr>
        <w:t>г</w:t>
      </w:r>
      <w:r w:rsidR="0001758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ода в министерство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 163</w:t>
      </w:r>
      <w:r w:rsidR="0053581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951CA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143E">
        <w:rPr>
          <w:rFonts w:ascii="Times New Roman" w:hAnsi="Times New Roman" w:cs="Times New Roman"/>
          <w:color w:val="000000" w:themeColor="text1"/>
          <w:sz w:val="28"/>
          <w:szCs w:val="28"/>
        </w:rPr>
        <w:t>В сравнении с ква</w:t>
      </w:r>
      <w:r w:rsidR="001C59BF">
        <w:rPr>
          <w:rFonts w:ascii="Times New Roman" w:hAnsi="Times New Roman" w:cs="Times New Roman"/>
          <w:color w:val="000000" w:themeColor="text1"/>
          <w:sz w:val="28"/>
          <w:szCs w:val="28"/>
        </w:rPr>
        <w:t>рталами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произошло уменьшение, с четвертым</w:t>
      </w:r>
      <w:r w:rsidR="001C5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кварталом 2019 года на 3% (на 5 обращений), с первым </w:t>
      </w:r>
      <w:r w:rsidR="00FF143E"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варталом 2019 года на 8% (на 14</w:t>
      </w:r>
      <w:r w:rsidR="00FF143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обращений). </w:t>
      </w:r>
    </w:p>
    <w:p w:rsidR="00BA4266" w:rsidRDefault="00BA426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A4266" w:rsidRDefault="00BA426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274FD924" wp14:editId="3D4A13EB">
            <wp:extent cx="5793761" cy="3680652"/>
            <wp:effectExtent l="0" t="0" r="16510" b="1524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D4585" w:rsidRDefault="000D45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257C6" w:rsidRDefault="001257C6" w:rsidP="000D4585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51A90" w:rsidRDefault="001257C6" w:rsidP="000D4585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</w:t>
      </w:r>
      <w:r w:rsidR="00BF35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первом квартале 2020 года поступило 16 устных обращений, в четвертом квартале 2019 года таких обращений не поступало, а в первом квартале устных обращений было зарегистрировано 24. Статистика </w:t>
      </w:r>
      <w:r w:rsidR="00293ED5">
        <w:rPr>
          <w:rFonts w:ascii="Times New Roman" w:hAnsi="Times New Roman" w:cs="Times New Roman"/>
          <w:color w:val="000000" w:themeColor="text1"/>
          <w:sz w:val="28"/>
          <w:szCs w:val="28"/>
        </w:rPr>
        <w:t>показывает,</w:t>
      </w:r>
      <w:r w:rsidR="00BF35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 в 1 квартале 2020</w:t>
      </w:r>
      <w:r w:rsidR="00293E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первым кварталом 2019 года количество уменьшилось на 33% (на 8 обращений).  </w:t>
      </w:r>
    </w:p>
    <w:p w:rsidR="001122E4" w:rsidRDefault="00A51A90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E78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293ED5">
        <w:rPr>
          <w:rFonts w:ascii="Times New Roman" w:hAnsi="Times New Roman" w:cs="Times New Roman"/>
          <w:color w:val="000000" w:themeColor="text1"/>
          <w:sz w:val="28"/>
          <w:szCs w:val="28"/>
        </w:rPr>
        <w:t>В первом квартале 2020</w:t>
      </w:r>
      <w:r w:rsidR="0063572F" w:rsidRPr="00BE78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на личном при</w:t>
      </w:r>
      <w:r w:rsidR="00293E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еме у министра присутствовало 8 </w:t>
      </w:r>
      <w:r w:rsidR="0063572F" w:rsidRPr="00BE7809">
        <w:rPr>
          <w:rFonts w:ascii="Times New Roman" w:hAnsi="Times New Roman" w:cs="Times New Roman"/>
          <w:color w:val="000000" w:themeColor="text1"/>
          <w:sz w:val="28"/>
          <w:szCs w:val="28"/>
        </w:rPr>
        <w:t>граждан</w:t>
      </w:r>
      <w:r w:rsidR="00293E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(в четвертом</w:t>
      </w:r>
      <w:r w:rsidR="00601D5F" w:rsidRPr="00BE78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2019 было </w:t>
      </w:r>
      <w:r w:rsidR="00293ED5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="00601D5F" w:rsidRPr="00BE780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293ED5">
        <w:rPr>
          <w:rFonts w:ascii="Times New Roman" w:hAnsi="Times New Roman" w:cs="Times New Roman"/>
          <w:color w:val="000000" w:themeColor="text1"/>
          <w:sz w:val="28"/>
          <w:szCs w:val="28"/>
        </w:rPr>
        <w:t>в первом</w:t>
      </w:r>
      <w:r w:rsidR="00D854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93ED5">
        <w:rPr>
          <w:rFonts w:ascii="Times New Roman" w:hAnsi="Times New Roman" w:cs="Times New Roman"/>
          <w:color w:val="000000" w:themeColor="text1"/>
          <w:sz w:val="28"/>
          <w:szCs w:val="28"/>
        </w:rPr>
        <w:t>квартале 2019 было 6</w:t>
      </w:r>
      <w:r w:rsidR="00546D80" w:rsidRPr="0055748A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  <w:r w:rsidR="00293ED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Небольшое увеличение в 2010 году в сравнении с кварталами на 33% (на 2 обращения).</w:t>
      </w:r>
    </w:p>
    <w:p w:rsidR="00BE7809" w:rsidRDefault="00BE7809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85427" w:rsidRDefault="00D8542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64710" w:rsidRDefault="00510E61" w:rsidP="00964710">
      <w:pPr>
        <w:autoSpaceDE w:val="0"/>
        <w:autoSpaceDN w:val="0"/>
        <w:spacing w:before="240"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3A5DE0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По электронной почте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первом квартале 2020</w:t>
      </w:r>
      <w:r w:rsidR="001F0A1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>189</w:t>
      </w:r>
      <w:r w:rsidR="00A5067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>, (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>в четвертом</w:t>
      </w:r>
      <w:r w:rsidR="0033549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года-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>125</w:t>
      </w:r>
      <w:r w:rsidR="00A80628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>в первом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0F6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квартале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2019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года-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>117 обращений</w:t>
      </w:r>
      <w:r w:rsidR="00A5067D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="00280002" w:rsidRPr="00BE2E6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>В сравнении с кварталами произошло</w:t>
      </w:r>
      <w:r w:rsidR="00F933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увеличение с четвертым 2019 на 51% (на 64 обращения), с первым 2019 на 61% (на 72 обращения).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</w:p>
    <w:p w:rsidR="0012313D" w:rsidRDefault="0012313D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В первом</w:t>
      </w:r>
      <w:r w:rsidR="00A768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тале 2020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поступило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76</w:t>
      </w:r>
      <w:r w:rsidR="00F170D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четвертом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</w:t>
      </w:r>
      <w:r w:rsidR="00964710">
        <w:rPr>
          <w:rFonts w:ascii="Times New Roman" w:hAnsi="Times New Roman" w:cs="Times New Roman"/>
          <w:color w:val="000000" w:themeColor="text1"/>
          <w:sz w:val="28"/>
          <w:szCs w:val="28"/>
        </w:rPr>
        <w:t>2019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поступило-48 жалоб</w:t>
      </w:r>
      <w:r w:rsidR="000503C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735CB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первом </w:t>
      </w:r>
      <w:r w:rsidR="00A80628" w:rsidRPr="00635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квартале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2019 поступило 42 жалобы</w:t>
      </w:r>
      <w:r w:rsidR="00BE2E62">
        <w:rPr>
          <w:rFonts w:ascii="Times New Roman" w:hAnsi="Times New Roman" w:cs="Times New Roman"/>
          <w:color w:val="000000" w:themeColor="text1"/>
          <w:sz w:val="28"/>
          <w:szCs w:val="28"/>
        </w:rPr>
        <w:t>).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1 квартале 2020 года произошло увеличение в сравнении с кварталами с четвертым кварталом 2019 года на 58% (на 28 жалоб), с первым кварталом на 81% (на 34 жалобы).</w:t>
      </w:r>
    </w:p>
    <w:p w:rsidR="00510E61" w:rsidRDefault="0012313D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первом  квартале 2020 года поступило 9 запросов (в квартале 2019 поступило 5 запросов, а в первом квартале 2019 года запросов не поступало. </w:t>
      </w:r>
      <w:proofErr w:type="gramEnd"/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>Произошел рост поступивших запросов в 1 квартале 2020 года в сравнении с четвертым кварталом 2019 года на 80% (на 4 запроса).</w:t>
      </w:r>
    </w:p>
    <w:p w:rsidR="00A739BF" w:rsidRDefault="006E6D4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755CDE">
        <w:rPr>
          <w:rFonts w:ascii="Times New Roman" w:hAnsi="Times New Roman" w:cs="Times New Roman"/>
          <w:color w:val="000000" w:themeColor="text1"/>
          <w:sz w:val="28"/>
          <w:szCs w:val="28"/>
        </w:rPr>
        <w:t>бращен</w:t>
      </w:r>
      <w:r w:rsidR="00A768DA">
        <w:rPr>
          <w:rFonts w:ascii="Times New Roman" w:hAnsi="Times New Roman" w:cs="Times New Roman"/>
          <w:color w:val="000000" w:themeColor="text1"/>
          <w:sz w:val="28"/>
          <w:szCs w:val="28"/>
        </w:rPr>
        <w:t>ий</w:t>
      </w:r>
      <w:r w:rsidR="00A739B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через смс-сообщен</w:t>
      </w:r>
      <w:r w:rsidR="001231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ия в данных кварталах не было зарегистрировано. </w:t>
      </w:r>
    </w:p>
    <w:p w:rsidR="00591065" w:rsidRDefault="00A739BF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В первом</w:t>
      </w:r>
      <w:r w:rsidR="006E6D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</w:t>
      </w:r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2020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</w:t>
      </w:r>
      <w:r w:rsidR="00007ED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ступило 2 предложения, а </w:t>
      </w:r>
      <w:proofErr w:type="gramStart"/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proofErr w:type="gramEnd"/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gramStart"/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>четвертым</w:t>
      </w:r>
      <w:proofErr w:type="gramEnd"/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квартале 2019 года поступило 3 предложения, в первом</w:t>
      </w:r>
      <w:r w:rsidR="006E6D4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>2019 года предложений не поступало</w:t>
      </w:r>
      <w:r w:rsidR="00D9733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59106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10E61">
        <w:rPr>
          <w:rFonts w:ascii="Times New Roman" w:hAnsi="Times New Roman" w:cs="Times New Roman"/>
          <w:color w:val="000000" w:themeColor="text1"/>
          <w:sz w:val="28"/>
          <w:szCs w:val="28"/>
        </w:rPr>
        <w:t>Статистика поступивших предложений между первым и четвертым кварталом почти не меняется.</w:t>
      </w:r>
    </w:p>
    <w:p w:rsidR="00591065" w:rsidRDefault="0059106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591065" w:rsidRDefault="0059106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0492" w:rsidRDefault="005355A8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 wp14:anchorId="5B0E1AD7" wp14:editId="47289B2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591065" w:rsidRDefault="0059106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29B7" w:rsidRDefault="00B829B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51AD" w:rsidRPr="00796015" w:rsidRDefault="0059106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</w:t>
      </w:r>
      <w:bookmarkStart w:id="0" w:name="_GoBack"/>
      <w:bookmarkEnd w:id="0"/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10E61">
        <w:rPr>
          <w:rFonts w:ascii="Times New Roman" w:eastAsia="Times New Roman" w:hAnsi="Times New Roman"/>
          <w:sz w:val="28"/>
          <w:szCs w:val="28"/>
          <w:lang w:eastAsia="ru-RU"/>
        </w:rPr>
        <w:t>позволила в первом квартале  2020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71AA" w:rsidRDefault="00E071AA" w:rsidP="00160988">
      <w:r>
        <w:separator/>
      </w:r>
    </w:p>
  </w:endnote>
  <w:endnote w:type="continuationSeparator" w:id="0">
    <w:p w:rsidR="00E071AA" w:rsidRDefault="00E071AA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71AA" w:rsidRDefault="00E071AA" w:rsidP="00160988">
      <w:r>
        <w:separator/>
      </w:r>
    </w:p>
  </w:footnote>
  <w:footnote w:type="continuationSeparator" w:id="0">
    <w:p w:rsidR="00E071AA" w:rsidRDefault="00E071AA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740"/>
    <w:rsid w:val="00007837"/>
    <w:rsid w:val="00007ED6"/>
    <w:rsid w:val="00012019"/>
    <w:rsid w:val="00015162"/>
    <w:rsid w:val="000156C9"/>
    <w:rsid w:val="00015A4A"/>
    <w:rsid w:val="0001758E"/>
    <w:rsid w:val="0001773D"/>
    <w:rsid w:val="000244F2"/>
    <w:rsid w:val="00031E95"/>
    <w:rsid w:val="000358A1"/>
    <w:rsid w:val="000416DE"/>
    <w:rsid w:val="00041B86"/>
    <w:rsid w:val="00042CA1"/>
    <w:rsid w:val="000450F6"/>
    <w:rsid w:val="000503CA"/>
    <w:rsid w:val="00052458"/>
    <w:rsid w:val="00053C36"/>
    <w:rsid w:val="00054D7C"/>
    <w:rsid w:val="0008792B"/>
    <w:rsid w:val="000A2EBA"/>
    <w:rsid w:val="000B1405"/>
    <w:rsid w:val="000B4DFF"/>
    <w:rsid w:val="000C7835"/>
    <w:rsid w:val="000C78D1"/>
    <w:rsid w:val="000D4585"/>
    <w:rsid w:val="000D7AD9"/>
    <w:rsid w:val="000D7FC9"/>
    <w:rsid w:val="000E4247"/>
    <w:rsid w:val="001122E4"/>
    <w:rsid w:val="00121724"/>
    <w:rsid w:val="0012313D"/>
    <w:rsid w:val="001257C6"/>
    <w:rsid w:val="001352DA"/>
    <w:rsid w:val="00136225"/>
    <w:rsid w:val="00142F4B"/>
    <w:rsid w:val="00143D13"/>
    <w:rsid w:val="00151179"/>
    <w:rsid w:val="00153698"/>
    <w:rsid w:val="00160988"/>
    <w:rsid w:val="0016103A"/>
    <w:rsid w:val="00161816"/>
    <w:rsid w:val="00165E4E"/>
    <w:rsid w:val="00176354"/>
    <w:rsid w:val="0018319B"/>
    <w:rsid w:val="001875A8"/>
    <w:rsid w:val="00192FFE"/>
    <w:rsid w:val="0019453D"/>
    <w:rsid w:val="00194ECC"/>
    <w:rsid w:val="001A0031"/>
    <w:rsid w:val="001B2A9B"/>
    <w:rsid w:val="001B4C47"/>
    <w:rsid w:val="001B7274"/>
    <w:rsid w:val="001C0C2D"/>
    <w:rsid w:val="001C22D6"/>
    <w:rsid w:val="001C2FF2"/>
    <w:rsid w:val="001C4D86"/>
    <w:rsid w:val="001C59BF"/>
    <w:rsid w:val="001D44AF"/>
    <w:rsid w:val="001D70B9"/>
    <w:rsid w:val="001D79AD"/>
    <w:rsid w:val="001E0723"/>
    <w:rsid w:val="001E5C16"/>
    <w:rsid w:val="001F0A1E"/>
    <w:rsid w:val="0020382D"/>
    <w:rsid w:val="00211341"/>
    <w:rsid w:val="00222282"/>
    <w:rsid w:val="0022438D"/>
    <w:rsid w:val="00224BAB"/>
    <w:rsid w:val="00237AE3"/>
    <w:rsid w:val="00250823"/>
    <w:rsid w:val="00252171"/>
    <w:rsid w:val="00254332"/>
    <w:rsid w:val="00257881"/>
    <w:rsid w:val="00272C7B"/>
    <w:rsid w:val="00277AC2"/>
    <w:rsid w:val="00280002"/>
    <w:rsid w:val="00285FBC"/>
    <w:rsid w:val="002916AA"/>
    <w:rsid w:val="00291875"/>
    <w:rsid w:val="00291A6F"/>
    <w:rsid w:val="0029267B"/>
    <w:rsid w:val="00292E98"/>
    <w:rsid w:val="00293ED5"/>
    <w:rsid w:val="00297CDF"/>
    <w:rsid w:val="002A500A"/>
    <w:rsid w:val="002A5F99"/>
    <w:rsid w:val="002A6B43"/>
    <w:rsid w:val="002B6501"/>
    <w:rsid w:val="002C0697"/>
    <w:rsid w:val="002C672A"/>
    <w:rsid w:val="002C6972"/>
    <w:rsid w:val="002D0BEB"/>
    <w:rsid w:val="002D2D48"/>
    <w:rsid w:val="002D2E00"/>
    <w:rsid w:val="002D5CEC"/>
    <w:rsid w:val="002E0B73"/>
    <w:rsid w:val="002E35D6"/>
    <w:rsid w:val="002E6D85"/>
    <w:rsid w:val="002F379C"/>
    <w:rsid w:val="002F42B5"/>
    <w:rsid w:val="002F4D22"/>
    <w:rsid w:val="00301091"/>
    <w:rsid w:val="0030147D"/>
    <w:rsid w:val="00301922"/>
    <w:rsid w:val="003032A6"/>
    <w:rsid w:val="0031503F"/>
    <w:rsid w:val="00334A2F"/>
    <w:rsid w:val="00335493"/>
    <w:rsid w:val="003407A1"/>
    <w:rsid w:val="00341077"/>
    <w:rsid w:val="00357458"/>
    <w:rsid w:val="00363BB0"/>
    <w:rsid w:val="00370906"/>
    <w:rsid w:val="00370B6C"/>
    <w:rsid w:val="0037273B"/>
    <w:rsid w:val="003747B6"/>
    <w:rsid w:val="00380BB9"/>
    <w:rsid w:val="00381CD4"/>
    <w:rsid w:val="00387B16"/>
    <w:rsid w:val="003A1622"/>
    <w:rsid w:val="003A2622"/>
    <w:rsid w:val="003A3B2D"/>
    <w:rsid w:val="003A5DE0"/>
    <w:rsid w:val="003C1B9F"/>
    <w:rsid w:val="003C1BF8"/>
    <w:rsid w:val="003C3C20"/>
    <w:rsid w:val="003E3CFC"/>
    <w:rsid w:val="003F0389"/>
    <w:rsid w:val="00403A9F"/>
    <w:rsid w:val="0040721D"/>
    <w:rsid w:val="004164B2"/>
    <w:rsid w:val="004239C4"/>
    <w:rsid w:val="0042545E"/>
    <w:rsid w:val="00426818"/>
    <w:rsid w:val="004300AF"/>
    <w:rsid w:val="00431987"/>
    <w:rsid w:val="00443E86"/>
    <w:rsid w:val="00446ED8"/>
    <w:rsid w:val="004616CB"/>
    <w:rsid w:val="004740ED"/>
    <w:rsid w:val="00486C8E"/>
    <w:rsid w:val="0049484B"/>
    <w:rsid w:val="004949D7"/>
    <w:rsid w:val="004C1B00"/>
    <w:rsid w:val="004C6020"/>
    <w:rsid w:val="004D04F9"/>
    <w:rsid w:val="004D62B0"/>
    <w:rsid w:val="004E0B78"/>
    <w:rsid w:val="004E5F1B"/>
    <w:rsid w:val="004E6FC9"/>
    <w:rsid w:val="004F2497"/>
    <w:rsid w:val="004F359C"/>
    <w:rsid w:val="004F3999"/>
    <w:rsid w:val="00507E8C"/>
    <w:rsid w:val="00510E61"/>
    <w:rsid w:val="00511E6C"/>
    <w:rsid w:val="005202D6"/>
    <w:rsid w:val="00526167"/>
    <w:rsid w:val="00527B63"/>
    <w:rsid w:val="00530408"/>
    <w:rsid w:val="005341EA"/>
    <w:rsid w:val="00534C3C"/>
    <w:rsid w:val="005355A8"/>
    <w:rsid w:val="00535811"/>
    <w:rsid w:val="00545611"/>
    <w:rsid w:val="00546D80"/>
    <w:rsid w:val="00556C8E"/>
    <w:rsid w:val="0055748A"/>
    <w:rsid w:val="00560F46"/>
    <w:rsid w:val="005735CB"/>
    <w:rsid w:val="00576053"/>
    <w:rsid w:val="00577801"/>
    <w:rsid w:val="00591065"/>
    <w:rsid w:val="00591D33"/>
    <w:rsid w:val="00592E32"/>
    <w:rsid w:val="005A0615"/>
    <w:rsid w:val="005B3607"/>
    <w:rsid w:val="005B7DC5"/>
    <w:rsid w:val="005C0729"/>
    <w:rsid w:val="005C65AE"/>
    <w:rsid w:val="005C6926"/>
    <w:rsid w:val="005D15F6"/>
    <w:rsid w:val="005D49CA"/>
    <w:rsid w:val="005E238C"/>
    <w:rsid w:val="005E2A4E"/>
    <w:rsid w:val="005E349D"/>
    <w:rsid w:val="005E622B"/>
    <w:rsid w:val="005F1099"/>
    <w:rsid w:val="005F72F9"/>
    <w:rsid w:val="00601D5F"/>
    <w:rsid w:val="006131EB"/>
    <w:rsid w:val="00622A08"/>
    <w:rsid w:val="00622AA4"/>
    <w:rsid w:val="00623287"/>
    <w:rsid w:val="00625CAD"/>
    <w:rsid w:val="0063572F"/>
    <w:rsid w:val="00643B30"/>
    <w:rsid w:val="0064549A"/>
    <w:rsid w:val="00650E40"/>
    <w:rsid w:val="00650EF6"/>
    <w:rsid w:val="0065272A"/>
    <w:rsid w:val="006676C6"/>
    <w:rsid w:val="00675725"/>
    <w:rsid w:val="00675A3A"/>
    <w:rsid w:val="00685DB4"/>
    <w:rsid w:val="00687858"/>
    <w:rsid w:val="00696DBF"/>
    <w:rsid w:val="006A306D"/>
    <w:rsid w:val="006B2FD6"/>
    <w:rsid w:val="006C507C"/>
    <w:rsid w:val="006E2319"/>
    <w:rsid w:val="006E2CA8"/>
    <w:rsid w:val="006E6D46"/>
    <w:rsid w:val="006F199A"/>
    <w:rsid w:val="00700CAC"/>
    <w:rsid w:val="0070280C"/>
    <w:rsid w:val="007035EF"/>
    <w:rsid w:val="00704029"/>
    <w:rsid w:val="0070484B"/>
    <w:rsid w:val="007116B4"/>
    <w:rsid w:val="00717A7E"/>
    <w:rsid w:val="00731B0A"/>
    <w:rsid w:val="00732209"/>
    <w:rsid w:val="0075441F"/>
    <w:rsid w:val="00755CDE"/>
    <w:rsid w:val="00762670"/>
    <w:rsid w:val="00765B18"/>
    <w:rsid w:val="00770492"/>
    <w:rsid w:val="00773CB3"/>
    <w:rsid w:val="00774603"/>
    <w:rsid w:val="007751AD"/>
    <w:rsid w:val="00776AD5"/>
    <w:rsid w:val="007821F2"/>
    <w:rsid w:val="007871AA"/>
    <w:rsid w:val="00793958"/>
    <w:rsid w:val="00796015"/>
    <w:rsid w:val="007A6A82"/>
    <w:rsid w:val="007B2F44"/>
    <w:rsid w:val="007B3CB3"/>
    <w:rsid w:val="007B6D35"/>
    <w:rsid w:val="007C0D79"/>
    <w:rsid w:val="007D525B"/>
    <w:rsid w:val="007D734A"/>
    <w:rsid w:val="007E220F"/>
    <w:rsid w:val="007E255F"/>
    <w:rsid w:val="007E5485"/>
    <w:rsid w:val="007F178E"/>
    <w:rsid w:val="007F1EBA"/>
    <w:rsid w:val="007F21C7"/>
    <w:rsid w:val="007F74BB"/>
    <w:rsid w:val="00803FD4"/>
    <w:rsid w:val="00810453"/>
    <w:rsid w:val="00810A1A"/>
    <w:rsid w:val="00811370"/>
    <w:rsid w:val="00816D16"/>
    <w:rsid w:val="00824A81"/>
    <w:rsid w:val="008348D5"/>
    <w:rsid w:val="00836983"/>
    <w:rsid w:val="00837726"/>
    <w:rsid w:val="0084307B"/>
    <w:rsid w:val="00846363"/>
    <w:rsid w:val="0085430A"/>
    <w:rsid w:val="00861946"/>
    <w:rsid w:val="008648A2"/>
    <w:rsid w:val="008653AC"/>
    <w:rsid w:val="008657F8"/>
    <w:rsid w:val="00870655"/>
    <w:rsid w:val="00880B1E"/>
    <w:rsid w:val="008815BB"/>
    <w:rsid w:val="00885B34"/>
    <w:rsid w:val="008A50FC"/>
    <w:rsid w:val="008C0850"/>
    <w:rsid w:val="008C7315"/>
    <w:rsid w:val="008D3FA8"/>
    <w:rsid w:val="008E4CC3"/>
    <w:rsid w:val="00905B2B"/>
    <w:rsid w:val="00912514"/>
    <w:rsid w:val="00912B26"/>
    <w:rsid w:val="00915A0A"/>
    <w:rsid w:val="0091620E"/>
    <w:rsid w:val="00937FA6"/>
    <w:rsid w:val="009434DC"/>
    <w:rsid w:val="009518E7"/>
    <w:rsid w:val="00951CAC"/>
    <w:rsid w:val="00951E92"/>
    <w:rsid w:val="00954C92"/>
    <w:rsid w:val="00961BFE"/>
    <w:rsid w:val="0096356B"/>
    <w:rsid w:val="00964710"/>
    <w:rsid w:val="009650D9"/>
    <w:rsid w:val="00981FF1"/>
    <w:rsid w:val="0098635E"/>
    <w:rsid w:val="00995628"/>
    <w:rsid w:val="009A4E57"/>
    <w:rsid w:val="009C1BC5"/>
    <w:rsid w:val="009C68FB"/>
    <w:rsid w:val="009D34B9"/>
    <w:rsid w:val="009D3DF9"/>
    <w:rsid w:val="009E002E"/>
    <w:rsid w:val="009E42A6"/>
    <w:rsid w:val="009F0060"/>
    <w:rsid w:val="009F23D6"/>
    <w:rsid w:val="00A11D91"/>
    <w:rsid w:val="00A134FB"/>
    <w:rsid w:val="00A1569D"/>
    <w:rsid w:val="00A2687C"/>
    <w:rsid w:val="00A45E9A"/>
    <w:rsid w:val="00A5067D"/>
    <w:rsid w:val="00A51A90"/>
    <w:rsid w:val="00A5589E"/>
    <w:rsid w:val="00A7051A"/>
    <w:rsid w:val="00A70F9F"/>
    <w:rsid w:val="00A739BF"/>
    <w:rsid w:val="00A75E4E"/>
    <w:rsid w:val="00A768DA"/>
    <w:rsid w:val="00A76933"/>
    <w:rsid w:val="00A80628"/>
    <w:rsid w:val="00A84678"/>
    <w:rsid w:val="00A97924"/>
    <w:rsid w:val="00AB361D"/>
    <w:rsid w:val="00AC78B6"/>
    <w:rsid w:val="00AD0BD2"/>
    <w:rsid w:val="00AD34B1"/>
    <w:rsid w:val="00AF402C"/>
    <w:rsid w:val="00B0111E"/>
    <w:rsid w:val="00B01B55"/>
    <w:rsid w:val="00B06F30"/>
    <w:rsid w:val="00B12074"/>
    <w:rsid w:val="00B1507E"/>
    <w:rsid w:val="00B265A0"/>
    <w:rsid w:val="00B27388"/>
    <w:rsid w:val="00B273F7"/>
    <w:rsid w:val="00B276CD"/>
    <w:rsid w:val="00B31DC1"/>
    <w:rsid w:val="00B3661C"/>
    <w:rsid w:val="00B5252A"/>
    <w:rsid w:val="00B55573"/>
    <w:rsid w:val="00B6091C"/>
    <w:rsid w:val="00B63358"/>
    <w:rsid w:val="00B74B8E"/>
    <w:rsid w:val="00B80E44"/>
    <w:rsid w:val="00B8112D"/>
    <w:rsid w:val="00B817BC"/>
    <w:rsid w:val="00B829B7"/>
    <w:rsid w:val="00B8509C"/>
    <w:rsid w:val="00B9638B"/>
    <w:rsid w:val="00BA4266"/>
    <w:rsid w:val="00BA6A76"/>
    <w:rsid w:val="00BB5EE7"/>
    <w:rsid w:val="00BC4486"/>
    <w:rsid w:val="00BC7755"/>
    <w:rsid w:val="00BD173F"/>
    <w:rsid w:val="00BD6F7E"/>
    <w:rsid w:val="00BE2D34"/>
    <w:rsid w:val="00BE2E62"/>
    <w:rsid w:val="00BE7809"/>
    <w:rsid w:val="00BF3545"/>
    <w:rsid w:val="00BF4D42"/>
    <w:rsid w:val="00BF7AC9"/>
    <w:rsid w:val="00C253C4"/>
    <w:rsid w:val="00C45622"/>
    <w:rsid w:val="00C45B8F"/>
    <w:rsid w:val="00C56D5D"/>
    <w:rsid w:val="00C60261"/>
    <w:rsid w:val="00C611DC"/>
    <w:rsid w:val="00C64AB2"/>
    <w:rsid w:val="00C82181"/>
    <w:rsid w:val="00C831A7"/>
    <w:rsid w:val="00C85755"/>
    <w:rsid w:val="00C95560"/>
    <w:rsid w:val="00CA035F"/>
    <w:rsid w:val="00CA31D3"/>
    <w:rsid w:val="00CA5376"/>
    <w:rsid w:val="00CB5F95"/>
    <w:rsid w:val="00CB6568"/>
    <w:rsid w:val="00CC20D9"/>
    <w:rsid w:val="00CD2836"/>
    <w:rsid w:val="00CD47DB"/>
    <w:rsid w:val="00CD6CC8"/>
    <w:rsid w:val="00CD7E10"/>
    <w:rsid w:val="00CE4EEE"/>
    <w:rsid w:val="00CE70C9"/>
    <w:rsid w:val="00CE71BF"/>
    <w:rsid w:val="00CF08CE"/>
    <w:rsid w:val="00D00A58"/>
    <w:rsid w:val="00D01249"/>
    <w:rsid w:val="00D04EF6"/>
    <w:rsid w:val="00D067A9"/>
    <w:rsid w:val="00D10C21"/>
    <w:rsid w:val="00D12251"/>
    <w:rsid w:val="00D32AFA"/>
    <w:rsid w:val="00D32E8F"/>
    <w:rsid w:val="00D33F30"/>
    <w:rsid w:val="00D35299"/>
    <w:rsid w:val="00D40975"/>
    <w:rsid w:val="00D72F52"/>
    <w:rsid w:val="00D76556"/>
    <w:rsid w:val="00D7756A"/>
    <w:rsid w:val="00D801A3"/>
    <w:rsid w:val="00D83981"/>
    <w:rsid w:val="00D85427"/>
    <w:rsid w:val="00D85437"/>
    <w:rsid w:val="00D90969"/>
    <w:rsid w:val="00D97330"/>
    <w:rsid w:val="00D97470"/>
    <w:rsid w:val="00D97D0C"/>
    <w:rsid w:val="00DA0B77"/>
    <w:rsid w:val="00DA1CA2"/>
    <w:rsid w:val="00DA4A54"/>
    <w:rsid w:val="00DC541A"/>
    <w:rsid w:val="00DC5DC3"/>
    <w:rsid w:val="00DC6BDE"/>
    <w:rsid w:val="00DC797E"/>
    <w:rsid w:val="00DD729A"/>
    <w:rsid w:val="00DD778E"/>
    <w:rsid w:val="00DE0614"/>
    <w:rsid w:val="00DE3DB1"/>
    <w:rsid w:val="00DE48BB"/>
    <w:rsid w:val="00DF3894"/>
    <w:rsid w:val="00DF6013"/>
    <w:rsid w:val="00E00A0A"/>
    <w:rsid w:val="00E0326D"/>
    <w:rsid w:val="00E071AA"/>
    <w:rsid w:val="00E1076B"/>
    <w:rsid w:val="00E1204E"/>
    <w:rsid w:val="00E21C67"/>
    <w:rsid w:val="00E316DE"/>
    <w:rsid w:val="00E40003"/>
    <w:rsid w:val="00E40CC0"/>
    <w:rsid w:val="00E51A9E"/>
    <w:rsid w:val="00E52233"/>
    <w:rsid w:val="00E52E82"/>
    <w:rsid w:val="00E53762"/>
    <w:rsid w:val="00E646D3"/>
    <w:rsid w:val="00E66E8B"/>
    <w:rsid w:val="00E747A5"/>
    <w:rsid w:val="00E81276"/>
    <w:rsid w:val="00E860E1"/>
    <w:rsid w:val="00E90081"/>
    <w:rsid w:val="00E9287A"/>
    <w:rsid w:val="00E93EE4"/>
    <w:rsid w:val="00E97548"/>
    <w:rsid w:val="00EB25D1"/>
    <w:rsid w:val="00EB32F0"/>
    <w:rsid w:val="00EC3405"/>
    <w:rsid w:val="00EC3447"/>
    <w:rsid w:val="00ED07ED"/>
    <w:rsid w:val="00ED0FF6"/>
    <w:rsid w:val="00ED704F"/>
    <w:rsid w:val="00ED7F8A"/>
    <w:rsid w:val="00EE1CFB"/>
    <w:rsid w:val="00EE23F5"/>
    <w:rsid w:val="00EE295D"/>
    <w:rsid w:val="00EE3871"/>
    <w:rsid w:val="00F115E6"/>
    <w:rsid w:val="00F14137"/>
    <w:rsid w:val="00F170D9"/>
    <w:rsid w:val="00F27932"/>
    <w:rsid w:val="00F30A77"/>
    <w:rsid w:val="00F34135"/>
    <w:rsid w:val="00F41956"/>
    <w:rsid w:val="00F500FF"/>
    <w:rsid w:val="00F5581D"/>
    <w:rsid w:val="00F55981"/>
    <w:rsid w:val="00F5601F"/>
    <w:rsid w:val="00F57FA1"/>
    <w:rsid w:val="00F64BFB"/>
    <w:rsid w:val="00F6640C"/>
    <w:rsid w:val="00F666E7"/>
    <w:rsid w:val="00F67224"/>
    <w:rsid w:val="00F82F57"/>
    <w:rsid w:val="00F93327"/>
    <w:rsid w:val="00F9724F"/>
    <w:rsid w:val="00FB16CA"/>
    <w:rsid w:val="00FB20F7"/>
    <w:rsid w:val="00FB42B6"/>
    <w:rsid w:val="00FB5F0F"/>
    <w:rsid w:val="00FC1A6F"/>
    <w:rsid w:val="00FC2493"/>
    <w:rsid w:val="00FC5303"/>
    <w:rsid w:val="00FC62D1"/>
    <w:rsid w:val="00FC6AD6"/>
    <w:rsid w:val="00FD5095"/>
    <w:rsid w:val="00FE16D5"/>
    <w:rsid w:val="00FE254A"/>
    <w:rsid w:val="00FE2761"/>
    <w:rsid w:val="00FE2EA8"/>
    <w:rsid w:val="00FE521E"/>
    <w:rsid w:val="00FE5EA5"/>
    <w:rsid w:val="00FF143E"/>
    <w:rsid w:val="00FF63AB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 поступивших обращений</a:t>
            </a:r>
            <a:r>
              <a:rPr lang="en-US" sz="1200"/>
              <a:t> </a:t>
            </a:r>
            <a:r>
              <a:rPr lang="ru-RU" sz="1200"/>
              <a:t>в Минтранс НСО в</a:t>
            </a:r>
            <a:r>
              <a:rPr lang="ru-RU" sz="1200" baseline="0"/>
              <a:t> 1</a:t>
            </a:r>
            <a:r>
              <a:rPr lang="ru-RU" sz="1200"/>
              <a:t> квартале 2020 года в сравнении с</a:t>
            </a:r>
            <a:r>
              <a:rPr lang="ru-RU" sz="1200" baseline="0"/>
              <a:t> 4</a:t>
            </a:r>
            <a:r>
              <a:rPr lang="ru-RU" sz="1200"/>
              <a:t>  кварталом 2019 года  </a:t>
            </a:r>
          </a:p>
          <a:p>
            <a:pPr>
              <a:defRPr/>
            </a:pPr>
            <a:r>
              <a:rPr lang="ru-RU" sz="1200"/>
              <a:t>и 1 кварталом 2019 года  </a:t>
            </a:r>
          </a:p>
        </c:rich>
      </c:tx>
      <c:layout/>
      <c:overlay val="0"/>
    </c:title>
    <c:autoTitleDeleted val="0"/>
    <c:view3D>
      <c:rotX val="15"/>
      <c:rotY val="0"/>
      <c:rAngAx val="1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1">
                  <c:v>1 квартал 2020 года</c:v>
                </c:pt>
                <c:pt idx="2">
                  <c:v>4 квартал 2019 года</c:v>
                </c:pt>
                <c:pt idx="3">
                  <c:v>1 квартал 2019 года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284</c:v>
                </c:pt>
                <c:pt idx="2">
                  <c:v>304</c:v>
                </c:pt>
                <c:pt idx="3">
                  <c:v>246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t"/>
      <c:legendEntry>
        <c:idx val="0"/>
        <c:delete val="1"/>
      </c:legendEntry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</a:t>
            </a:r>
            <a:r>
              <a:rPr lang="ru-RU" sz="1200" baseline="0"/>
              <a:t> обращений поступивших в адрес Минтранса НСО в 1 квартале 2020 года, в сравнени  с 4  кварталом 2019 года </a:t>
            </a:r>
          </a:p>
          <a:p>
            <a:pPr>
              <a:defRPr/>
            </a:pPr>
            <a:r>
              <a:rPr lang="ru-RU" sz="1200" baseline="0"/>
              <a:t> и 1 кварталом 2019 года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2020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135</c:v>
                </c:pt>
                <c:pt idx="2">
                  <c:v>149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2019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150</c:v>
                </c:pt>
                <c:pt idx="2">
                  <c:v>154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2019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общественная приемная</c:v>
                </c:pt>
                <c:pt idx="2">
                  <c:v>непосредственно в министерство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83</c:v>
                </c:pt>
                <c:pt idx="2">
                  <c:v>163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04816640"/>
        <c:axId val="104818176"/>
        <c:axId val="0"/>
      </c:bar3DChart>
      <c:catAx>
        <c:axId val="104816640"/>
        <c:scaling>
          <c:orientation val="minMax"/>
        </c:scaling>
        <c:delete val="0"/>
        <c:axPos val="l"/>
        <c:majorGridlines/>
        <c:minorGridlines/>
        <c:majorTickMark val="none"/>
        <c:minorTickMark val="none"/>
        <c:tickLblPos val="nextTo"/>
        <c:crossAx val="104818176"/>
        <c:crosses val="autoZero"/>
        <c:auto val="1"/>
        <c:lblAlgn val="ctr"/>
        <c:lblOffset val="100"/>
        <c:noMultiLvlLbl val="0"/>
      </c:catAx>
      <c:valAx>
        <c:axId val="104818176"/>
        <c:scaling>
          <c:orientation val="minMax"/>
        </c:scaling>
        <c:delete val="1"/>
        <c:axPos val="b"/>
        <c:majorGridlines/>
        <c:minorGridlines/>
        <c:numFmt formatCode="General" sourceLinked="1"/>
        <c:majorTickMark val="out"/>
        <c:minorTickMark val="none"/>
        <c:tickLblPos val="nextTo"/>
        <c:crossAx val="104816640"/>
        <c:crosses val="autoZero"/>
        <c:crossBetween val="between"/>
      </c:valAx>
      <c:spPr>
        <a:noFill/>
        <a:ln w="25400">
          <a:noFill/>
        </a:ln>
      </c:spPr>
    </c:plotArea>
    <c:legend>
      <c:legendPos val="t"/>
      <c:layout/>
      <c:overlay val="0"/>
      <c:txPr>
        <a:bodyPr/>
        <a:lstStyle/>
        <a:p>
          <a:pPr rtl="0">
            <a:defRPr/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Виды</a:t>
            </a:r>
            <a:r>
              <a:rPr lang="ru-RU" sz="1200" baseline="0"/>
              <a:t> поступивших обращений в первом  квартале 2020 года в сравнении с 4 кварталом 2019 года и с 1 кварталом 2019 года 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5616779673374163"/>
          <c:y val="0.19580668376483423"/>
          <c:w val="0.72994331437736959"/>
          <c:h val="0.53822928383952007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2020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120</c:v>
                </c:pt>
                <c:pt idx="1">
                  <c:v>16</c:v>
                </c:pt>
                <c:pt idx="2">
                  <c:v>189</c:v>
                </c:pt>
                <c:pt idx="3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95</c:v>
                </c:pt>
                <c:pt idx="1">
                  <c:v>0</c:v>
                </c:pt>
                <c:pt idx="2">
                  <c:v>125</c:v>
                </c:pt>
                <c:pt idx="3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письменные</c:v>
                </c:pt>
                <c:pt idx="1">
                  <c:v>устные</c:v>
                </c:pt>
                <c:pt idx="2">
                  <c:v>электронная почта</c:v>
                </c:pt>
                <c:pt idx="3">
                  <c:v>личный прием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176</c:v>
                </c:pt>
                <c:pt idx="1">
                  <c:v>24</c:v>
                </c:pt>
                <c:pt idx="2">
                  <c:v>117</c:v>
                </c:pt>
                <c:pt idx="3">
                  <c:v>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04832384"/>
        <c:axId val="105202816"/>
        <c:axId val="0"/>
      </c:bar3DChart>
      <c:catAx>
        <c:axId val="104832384"/>
        <c:scaling>
          <c:orientation val="minMax"/>
        </c:scaling>
        <c:delete val="0"/>
        <c:axPos val="b"/>
        <c:majorTickMark val="none"/>
        <c:minorTickMark val="none"/>
        <c:tickLblPos val="nextTo"/>
        <c:crossAx val="105202816"/>
        <c:crosses val="autoZero"/>
        <c:auto val="1"/>
        <c:lblAlgn val="ctr"/>
        <c:lblOffset val="100"/>
        <c:noMultiLvlLbl val="0"/>
      </c:catAx>
      <c:valAx>
        <c:axId val="105202816"/>
        <c:scaling>
          <c:orientation val="minMax"/>
        </c:scaling>
        <c:delete val="0"/>
        <c:axPos val="l"/>
        <c:majorGridlines/>
        <c:title>
          <c:layout/>
          <c:overlay val="0"/>
        </c:title>
        <c:numFmt formatCode="General" sourceLinked="1"/>
        <c:majorTickMark val="none"/>
        <c:minorTickMark val="none"/>
        <c:tickLblPos val="nextTo"/>
        <c:crossAx val="104832384"/>
        <c:crosses val="autoZero"/>
        <c:crossBetween val="between"/>
      </c:valAx>
      <c:dTable>
        <c:showHorzBorder val="1"/>
        <c:showVertBorder val="1"/>
        <c:showOutline val="1"/>
        <c:showKeys val="1"/>
      </c:dTable>
      <c:spPr>
        <a:noFill/>
        <a:ln w="25400">
          <a:noFill/>
        </a:ln>
      </c:spPr>
    </c:plotArea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Виды</a:t>
            </a:r>
            <a:r>
              <a:rPr lang="ru-RU" sz="1200" baseline="0"/>
              <a:t> обращений поступивших в адрес Минтранса НСО в </a:t>
            </a:r>
          </a:p>
          <a:p>
            <a:pPr>
              <a:defRPr sz="1400"/>
            </a:pPr>
            <a:r>
              <a:rPr lang="ru-RU" sz="1200" baseline="0"/>
              <a:t>1 квартале 2020 года в сравнении с 4  кварталом 2019 года </a:t>
            </a:r>
          </a:p>
          <a:p>
            <a:pPr>
              <a:defRPr sz="1400"/>
            </a:pPr>
            <a:r>
              <a:rPr lang="ru-RU" sz="1200" baseline="0"/>
              <a:t>и 1 кварталом 2019 года</a:t>
            </a:r>
            <a:endParaRPr lang="ru-RU" sz="1200"/>
          </a:p>
        </c:rich>
      </c:tx>
      <c:layout>
        <c:manualLayout>
          <c:xMode val="edge"/>
          <c:yMode val="edge"/>
          <c:x val="0.11953703703703704"/>
          <c:y val="3.9725346831646038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2020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126</c:v>
                </c:pt>
                <c:pt idx="1">
                  <c:v>76</c:v>
                </c:pt>
                <c:pt idx="2">
                  <c:v>2</c:v>
                </c:pt>
                <c:pt idx="3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2019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98</c:v>
                </c:pt>
                <c:pt idx="1">
                  <c:v>48</c:v>
                </c:pt>
                <c:pt idx="2">
                  <c:v>3</c:v>
                </c:pt>
                <c:pt idx="3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2019 года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180</c:v>
                </c:pt>
                <c:pt idx="1">
                  <c:v>42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 квартал 2018 года2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4"/>
                <c:pt idx="0">
                  <c:v>заявление</c:v>
                </c:pt>
                <c:pt idx="1">
                  <c:v>жалобы</c:v>
                </c:pt>
                <c:pt idx="2">
                  <c:v>предложения</c:v>
                </c:pt>
                <c:pt idx="3">
                  <c:v>запросы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05240064"/>
        <c:axId val="105241600"/>
        <c:axId val="0"/>
      </c:bar3DChart>
      <c:catAx>
        <c:axId val="105240064"/>
        <c:scaling>
          <c:orientation val="minMax"/>
        </c:scaling>
        <c:delete val="0"/>
        <c:axPos val="b"/>
        <c:majorTickMark val="none"/>
        <c:minorTickMark val="none"/>
        <c:tickLblPos val="nextTo"/>
        <c:crossAx val="105241600"/>
        <c:crosses val="autoZero"/>
        <c:auto val="1"/>
        <c:lblAlgn val="ctr"/>
        <c:lblOffset val="100"/>
        <c:noMultiLvlLbl val="0"/>
      </c:catAx>
      <c:valAx>
        <c:axId val="105241600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05240064"/>
        <c:crosses val="autoZero"/>
        <c:crossBetween val="between"/>
      </c:valAx>
    </c:plotArea>
    <c:legend>
      <c:legendPos val="t"/>
      <c:legendEntry>
        <c:idx val="3"/>
        <c:delete val="1"/>
      </c:legendEntry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9EC865-1C27-44CF-B0C6-6F5B1060C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4722</TotalTime>
  <Pages>4</Pages>
  <Words>859</Words>
  <Characters>4900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Тимофеева Ольга Евгеньевна</dc:creator>
  <cp:keywords/>
  <dc:description/>
  <cp:lastModifiedBy>1</cp:lastModifiedBy>
  <cp:revision>4</cp:revision>
  <cp:lastPrinted>2022-10-07T08:25:00Z</cp:lastPrinted>
  <dcterms:created xsi:type="dcterms:W3CDTF">2022-10-04T03:14:00Z</dcterms:created>
  <dcterms:modified xsi:type="dcterms:W3CDTF">2022-12-13T03:43:00Z</dcterms:modified>
</cp:coreProperties>
</file>