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DA3E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3E39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DA3E39">
        <w:rPr>
          <w:rFonts w:ascii="Times New Roman" w:hAnsi="Times New Roman" w:cs="Times New Roman"/>
          <w:b/>
          <w:sz w:val="28"/>
          <w:szCs w:val="28"/>
        </w:rPr>
        <w:t>01.2022</w:t>
      </w:r>
      <w:r w:rsidR="001B5849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DA3E39">
        <w:rPr>
          <w:rFonts w:ascii="Times New Roman" w:hAnsi="Times New Roman" w:cs="Times New Roman"/>
          <w:b/>
          <w:sz w:val="28"/>
          <w:szCs w:val="28"/>
        </w:rPr>
        <w:t>03</w:t>
      </w:r>
      <w:r w:rsidR="00E1204E">
        <w:rPr>
          <w:rFonts w:ascii="Times New Roman" w:hAnsi="Times New Roman" w:cs="Times New Roman"/>
          <w:b/>
          <w:sz w:val="28"/>
          <w:szCs w:val="28"/>
        </w:rPr>
        <w:t>.</w:t>
      </w:r>
      <w:r w:rsidR="00DA3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274 обращения</w:t>
      </w:r>
      <w:r w:rsidR="00AD0BD2" w:rsidRPr="0087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D60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3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915A0A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7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6E2CA8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3E39">
        <w:rPr>
          <w:rFonts w:ascii="Times New Roman" w:hAnsi="Times New Roman" w:cs="Times New Roman"/>
          <w:color w:val="000000" w:themeColor="text1"/>
          <w:sz w:val="28"/>
          <w:szCs w:val="28"/>
        </w:rPr>
        <w:t>года-475, и в первом квартале 2021 года-445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</w:t>
      </w:r>
      <w:r w:rsidR="00AB361D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обращений, включая обращения объединений граждан, в том числе юридических лиц</w:t>
      </w:r>
      <w:r w:rsidR="00B265A0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FC6AD6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</w:t>
      </w:r>
      <w:r w:rsidR="00DA3E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первом квартале 2022 года уменьшилось, с четвертом кварталом на 42% (на 201 обращение), с первым кварталом на 38% (на</w:t>
      </w:r>
      <w:proofErr w:type="gramEnd"/>
      <w:r w:rsidR="00DA3E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DA3E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171 обращение).</w:t>
      </w:r>
      <w:proofErr w:type="gramEnd"/>
    </w:p>
    <w:p w:rsidR="00FC6AD6" w:rsidRPr="00920A46" w:rsidRDefault="00FC6AD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8A5FB2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квартале 2021 года-109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-112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</w:t>
      </w:r>
      <w:r w:rsidR="000C5B71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32488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кварталами </w:t>
      </w:r>
      <w:r w:rsidR="00E4413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обращений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увеличилось с четвертым кварталом 24% (на 26 обращений), с первым кварталом на 21% </w:t>
      </w:r>
      <w:r w:rsidR="0088101D">
        <w:rPr>
          <w:rFonts w:ascii="Times New Roman" w:hAnsi="Times New Roman" w:cs="Times New Roman"/>
          <w:color w:val="000000" w:themeColor="text1"/>
          <w:sz w:val="28"/>
          <w:szCs w:val="28"/>
        </w:rPr>
        <w:t>(на 23 обращений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E44137" w:rsidRDefault="00E4413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FB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>241</w:t>
      </w:r>
      <w:r w:rsidR="00861946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E05C54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A51A9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>365 обращение, а в первом квартале прошлого года 309</w:t>
      </w:r>
      <w:r w:rsidR="00E05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1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обращений в данном 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уменьшилось, </w:t>
      </w:r>
      <w:proofErr w:type="gramStart"/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proofErr w:type="gramEnd"/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2021 года на 34% (на 124 обращения), с первым кварталом прошлого года на 28% (на 68 обращений). </w:t>
      </w:r>
    </w:p>
    <w:p w:rsidR="0066636B" w:rsidRDefault="0066636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4206" w:rsidRPr="00CA2B23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Из 274 обращений в первом</w:t>
      </w:r>
      <w:r w:rsidR="005E7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241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исьменное обращение,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 года поступило 475 обращений из них 422 письменных, в первом</w:t>
      </w:r>
      <w:r w:rsidR="00020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445 из них 386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B23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CA2B23" w:rsidRPr="00CA2B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 уменьшилось в данном квартале, с четвертым на 43% (на 181</w:t>
      </w:r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обращение), с первым</w:t>
      </w:r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лом прошлого года на 37% (на 145 обращение</w:t>
      </w:r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46DCC" w:rsidRPr="004A51AA" w:rsidRDefault="001F1BA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первом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22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145 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четвертом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D41C2A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2021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101</w:t>
      </w:r>
      <w:r w:rsidR="00D41C2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заявление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первом квартале 2021 года- 78</w:t>
      </w:r>
      <w:r w:rsidR="005E728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920A46" w:rsidRP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заявлений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увеличил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ось в данном квартале, с четвертым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4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 (на 4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4 заявления), с первым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</w:t>
      </w:r>
      <w:r w:rsidR="006054A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лом прошлого года на 87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 (на 67 заявлений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A51A90" w:rsidRPr="006054A7" w:rsidRDefault="006054A7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6054A7">
        <w:rPr>
          <w:rFonts w:ascii="Times New Roman" w:hAnsi="Times New Roman" w:cs="Times New Roman"/>
          <w:color w:val="000000" w:themeColor="text1"/>
          <w:sz w:val="28"/>
          <w:szCs w:val="28"/>
        </w:rPr>
        <w:t>В 1 квартале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в 4 квартале 2021 года устных обращений не поступало, а в перовом квартале 2021 года таких обращений было 18.</w:t>
      </w:r>
    </w:p>
    <w:p w:rsidR="00BE7809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квартале 2022 года на личный прием к министру обратился один гражданин, в четвертом квартале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 года три гражданина, и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прошлого года обращалось три гражданина.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6F91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5DE0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10 обращений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года-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С четвертым кварталом 2021 года количество увеличилось на 33% (на 7 обращений), с первым кварталом прошлого года количество уменьшилось на 37% (на 6 обращений).</w:t>
      </w:r>
    </w:p>
    <w:p w:rsidR="004630EB" w:rsidRDefault="004630EB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proofErr w:type="gramStart"/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024E7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тале 2022 года поступило 93</w:t>
      </w:r>
      <w:r w:rsidR="00F170D9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5735CB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2B24F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-258</w:t>
      </w:r>
      <w:r w:rsidR="0012313D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2021 поступило 199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>что в сравнении с предыдущим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и кварталами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жалоб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уменьшилось, с четвертым кварталом прошлого года на 64% (на 165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жалоб),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с первым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алом прошлого года на 53% (на 10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6 жалоб).</w:t>
      </w:r>
    </w:p>
    <w:p w:rsidR="00B6374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 w:rsidR="006B5E6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gramStart"/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B63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3 запроса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поступило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оса, а в первом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27 запросов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</w:p>
    <w:p w:rsidR="00940106" w:rsidRDefault="00B6374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через смс-сообщения в данных кварталах не было зарегистрировано.</w:t>
      </w:r>
    </w:p>
    <w:p w:rsidR="00FF6271" w:rsidRDefault="00FF627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первом квартале 2022 года и четвертом 2021 года предложений не поступало, а в первом квартале прошлого года было 5 предложений.</w:t>
      </w:r>
    </w:p>
    <w:p w:rsidR="0077049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bookmarkStart w:id="0" w:name="_GoBack"/>
      <w:r w:rsidR="005355A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106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позволила в </w:t>
      </w:r>
      <w:r w:rsidR="00FF6271">
        <w:rPr>
          <w:rFonts w:ascii="Times New Roman" w:eastAsia="Times New Roman" w:hAnsi="Times New Roman"/>
          <w:sz w:val="28"/>
          <w:szCs w:val="28"/>
          <w:lang w:eastAsia="ru-RU"/>
        </w:rPr>
        <w:t>первом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F6271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4883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0C55"/>
    <w:rsid w:val="000244F2"/>
    <w:rsid w:val="00024E7A"/>
    <w:rsid w:val="00031E95"/>
    <w:rsid w:val="000358A1"/>
    <w:rsid w:val="000416DE"/>
    <w:rsid w:val="00041B86"/>
    <w:rsid w:val="00042CA1"/>
    <w:rsid w:val="000450F6"/>
    <w:rsid w:val="000478ED"/>
    <w:rsid w:val="000503CA"/>
    <w:rsid w:val="00052458"/>
    <w:rsid w:val="00053C36"/>
    <w:rsid w:val="00054D7C"/>
    <w:rsid w:val="000749B7"/>
    <w:rsid w:val="00080AC5"/>
    <w:rsid w:val="0008792B"/>
    <w:rsid w:val="000A2EBA"/>
    <w:rsid w:val="000A72E5"/>
    <w:rsid w:val="000B1405"/>
    <w:rsid w:val="000B21E3"/>
    <w:rsid w:val="000B4DFF"/>
    <w:rsid w:val="000B6D65"/>
    <w:rsid w:val="000C5B71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5849"/>
    <w:rsid w:val="001B6854"/>
    <w:rsid w:val="001B7274"/>
    <w:rsid w:val="001C0C2D"/>
    <w:rsid w:val="001C22D6"/>
    <w:rsid w:val="001C2FF2"/>
    <w:rsid w:val="001C3313"/>
    <w:rsid w:val="001C4D86"/>
    <w:rsid w:val="001C59BF"/>
    <w:rsid w:val="001C6DC6"/>
    <w:rsid w:val="001D3D71"/>
    <w:rsid w:val="001D44AF"/>
    <w:rsid w:val="001D70B9"/>
    <w:rsid w:val="001D79AD"/>
    <w:rsid w:val="001E0723"/>
    <w:rsid w:val="001E5C16"/>
    <w:rsid w:val="001F0A1E"/>
    <w:rsid w:val="001F1BAB"/>
    <w:rsid w:val="0020382D"/>
    <w:rsid w:val="00211341"/>
    <w:rsid w:val="00222282"/>
    <w:rsid w:val="00222F11"/>
    <w:rsid w:val="0022438D"/>
    <w:rsid w:val="00224BAB"/>
    <w:rsid w:val="00226F91"/>
    <w:rsid w:val="00237AE3"/>
    <w:rsid w:val="00246DCC"/>
    <w:rsid w:val="00250823"/>
    <w:rsid w:val="00252171"/>
    <w:rsid w:val="00253B5D"/>
    <w:rsid w:val="00254332"/>
    <w:rsid w:val="00257628"/>
    <w:rsid w:val="00257881"/>
    <w:rsid w:val="00272C7B"/>
    <w:rsid w:val="00277AC2"/>
    <w:rsid w:val="00280002"/>
    <w:rsid w:val="00285474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24FA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630EB"/>
    <w:rsid w:val="004740ED"/>
    <w:rsid w:val="00480623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240B"/>
    <w:rsid w:val="00526167"/>
    <w:rsid w:val="00527B63"/>
    <w:rsid w:val="00530408"/>
    <w:rsid w:val="005341EA"/>
    <w:rsid w:val="00534C3C"/>
    <w:rsid w:val="005355A8"/>
    <w:rsid w:val="00535811"/>
    <w:rsid w:val="00542859"/>
    <w:rsid w:val="00545611"/>
    <w:rsid w:val="00546D80"/>
    <w:rsid w:val="00556C8E"/>
    <w:rsid w:val="0055748A"/>
    <w:rsid w:val="00560F46"/>
    <w:rsid w:val="0056796B"/>
    <w:rsid w:val="005735CB"/>
    <w:rsid w:val="00574CD3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E7283"/>
    <w:rsid w:val="005F1099"/>
    <w:rsid w:val="005F72F9"/>
    <w:rsid w:val="00601D5F"/>
    <w:rsid w:val="006054A7"/>
    <w:rsid w:val="006131EB"/>
    <w:rsid w:val="00622A08"/>
    <w:rsid w:val="00622AA4"/>
    <w:rsid w:val="00623287"/>
    <w:rsid w:val="006247F8"/>
    <w:rsid w:val="00625CAD"/>
    <w:rsid w:val="00632488"/>
    <w:rsid w:val="00634EDD"/>
    <w:rsid w:val="0063572F"/>
    <w:rsid w:val="00643B30"/>
    <w:rsid w:val="0064549A"/>
    <w:rsid w:val="00650E40"/>
    <w:rsid w:val="00650EF6"/>
    <w:rsid w:val="0065272A"/>
    <w:rsid w:val="0066636B"/>
    <w:rsid w:val="006676C6"/>
    <w:rsid w:val="00675725"/>
    <w:rsid w:val="00675A3A"/>
    <w:rsid w:val="00685DB4"/>
    <w:rsid w:val="00687858"/>
    <w:rsid w:val="00696DBF"/>
    <w:rsid w:val="006A306D"/>
    <w:rsid w:val="006B2FD6"/>
    <w:rsid w:val="006B5E6B"/>
    <w:rsid w:val="006C507C"/>
    <w:rsid w:val="006E2319"/>
    <w:rsid w:val="006E2CA8"/>
    <w:rsid w:val="006E6D46"/>
    <w:rsid w:val="006F199A"/>
    <w:rsid w:val="006F42AB"/>
    <w:rsid w:val="006F461C"/>
    <w:rsid w:val="00700CAC"/>
    <w:rsid w:val="0070280C"/>
    <w:rsid w:val="007035EF"/>
    <w:rsid w:val="00704029"/>
    <w:rsid w:val="0070484B"/>
    <w:rsid w:val="007116B4"/>
    <w:rsid w:val="00714206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2D7F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5A47"/>
    <w:rsid w:val="007D60D2"/>
    <w:rsid w:val="007D734A"/>
    <w:rsid w:val="007E220F"/>
    <w:rsid w:val="007E255F"/>
    <w:rsid w:val="007E5485"/>
    <w:rsid w:val="007F178E"/>
    <w:rsid w:val="007F1EBA"/>
    <w:rsid w:val="007F21C7"/>
    <w:rsid w:val="007F74BB"/>
    <w:rsid w:val="00801636"/>
    <w:rsid w:val="008022CA"/>
    <w:rsid w:val="00803FD4"/>
    <w:rsid w:val="00810453"/>
    <w:rsid w:val="00810A1A"/>
    <w:rsid w:val="00811370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77AAD"/>
    <w:rsid w:val="00880B1E"/>
    <w:rsid w:val="0088101D"/>
    <w:rsid w:val="008815BB"/>
    <w:rsid w:val="00885B34"/>
    <w:rsid w:val="008A50FC"/>
    <w:rsid w:val="008A5FB2"/>
    <w:rsid w:val="008B6298"/>
    <w:rsid w:val="008C0850"/>
    <w:rsid w:val="008C7315"/>
    <w:rsid w:val="008D3FA8"/>
    <w:rsid w:val="008D7FE4"/>
    <w:rsid w:val="008E4CC3"/>
    <w:rsid w:val="00905B2B"/>
    <w:rsid w:val="00912514"/>
    <w:rsid w:val="00912B26"/>
    <w:rsid w:val="00915A0A"/>
    <w:rsid w:val="0091620E"/>
    <w:rsid w:val="00920A46"/>
    <w:rsid w:val="00937FA6"/>
    <w:rsid w:val="0094010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A117F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63742"/>
    <w:rsid w:val="00B74B8E"/>
    <w:rsid w:val="00B80E44"/>
    <w:rsid w:val="00B8112D"/>
    <w:rsid w:val="00B817BC"/>
    <w:rsid w:val="00B829B7"/>
    <w:rsid w:val="00B8509C"/>
    <w:rsid w:val="00B91FE1"/>
    <w:rsid w:val="00B9638B"/>
    <w:rsid w:val="00BA4266"/>
    <w:rsid w:val="00BA6A76"/>
    <w:rsid w:val="00BA7B3B"/>
    <w:rsid w:val="00BB561A"/>
    <w:rsid w:val="00BB5EE7"/>
    <w:rsid w:val="00BC4486"/>
    <w:rsid w:val="00BC7755"/>
    <w:rsid w:val="00BD173F"/>
    <w:rsid w:val="00BD6F7E"/>
    <w:rsid w:val="00BE2D34"/>
    <w:rsid w:val="00BE2E62"/>
    <w:rsid w:val="00BE7809"/>
    <w:rsid w:val="00BF3545"/>
    <w:rsid w:val="00BF4D42"/>
    <w:rsid w:val="00BF7AC9"/>
    <w:rsid w:val="00C131FE"/>
    <w:rsid w:val="00C253C4"/>
    <w:rsid w:val="00C37395"/>
    <w:rsid w:val="00C45622"/>
    <w:rsid w:val="00C45B8F"/>
    <w:rsid w:val="00C56D5D"/>
    <w:rsid w:val="00C57C79"/>
    <w:rsid w:val="00C60261"/>
    <w:rsid w:val="00C611DC"/>
    <w:rsid w:val="00C64AB2"/>
    <w:rsid w:val="00C82181"/>
    <w:rsid w:val="00C831A7"/>
    <w:rsid w:val="00C850B6"/>
    <w:rsid w:val="00C85755"/>
    <w:rsid w:val="00C95560"/>
    <w:rsid w:val="00CA0235"/>
    <w:rsid w:val="00CA035F"/>
    <w:rsid w:val="00CA2B23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40975"/>
    <w:rsid w:val="00D41C2A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3E39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5C54"/>
    <w:rsid w:val="00E071AA"/>
    <w:rsid w:val="00E07A24"/>
    <w:rsid w:val="00E1076B"/>
    <w:rsid w:val="00E1204E"/>
    <w:rsid w:val="00E21C67"/>
    <w:rsid w:val="00E27E48"/>
    <w:rsid w:val="00E316DE"/>
    <w:rsid w:val="00E40003"/>
    <w:rsid w:val="00E40CC0"/>
    <w:rsid w:val="00E44137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1F0C"/>
    <w:rsid w:val="00E9287A"/>
    <w:rsid w:val="00E93EE4"/>
    <w:rsid w:val="00E97548"/>
    <w:rsid w:val="00EA7017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36EFB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271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1 квартале</a:t>
            </a:r>
            <a:r>
              <a:rPr lang="ru-RU" sz="1200"/>
              <a:t> 2022 года в сравнении с</a:t>
            </a:r>
            <a:r>
              <a:rPr lang="ru-RU" sz="1200" baseline="0"/>
              <a:t> 4</a:t>
            </a:r>
            <a:r>
              <a:rPr lang="ru-RU" sz="1200"/>
              <a:t>  кварталом </a:t>
            </a:r>
            <a:r>
              <a:rPr lang="ru-RU" sz="1200" baseline="0"/>
              <a:t> 2021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1 кварталом 2021 года  </a:t>
            </a:r>
          </a:p>
        </c:rich>
      </c:tx>
      <c:layout>
        <c:manualLayout>
          <c:xMode val="edge"/>
          <c:yMode val="edge"/>
          <c:x val="0.1265165641043586"/>
          <c:y val="3.7027241470510446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strRef>
              <c:f>Лист1!$A$2:$A$5</c:f>
              <c:strCache>
                <c:ptCount val="4"/>
                <c:pt idx="1">
                  <c:v>1 квартал 2022 года</c:v>
                </c:pt>
                <c:pt idx="2">
                  <c:v>4 квартал 2021 года</c:v>
                </c:pt>
                <c:pt idx="3">
                  <c:v>1 квартал 2021 года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1">
                  <c:v>274</c:v>
                </c:pt>
                <c:pt idx="2">
                  <c:v>475</c:v>
                </c:pt>
                <c:pt idx="3">
                  <c:v>445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724672"/>
        <c:axId val="55726464"/>
      </c:scatterChart>
      <c:valAx>
        <c:axId val="5572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55726464"/>
        <c:crosses val="autoZero"/>
        <c:crossBetween val="midCat"/>
      </c:valAx>
      <c:valAx>
        <c:axId val="5572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724672"/>
        <c:crosses val="autoZero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1 квартале 2022 года, в сравнени  с 4  кварталом  2021 года </a:t>
            </a:r>
          </a:p>
          <a:p>
            <a:pPr>
              <a:defRPr/>
            </a:pPr>
            <a:r>
              <a:rPr lang="ru-RU" sz="1200" baseline="0"/>
              <a:t> и 1 кварталом 2021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135</c:v>
                </c:pt>
                <c:pt idx="2">
                  <c:v>241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109</c:v>
                </c:pt>
                <c:pt idx="2">
                  <c:v>365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112</c:v>
                </c:pt>
                <c:pt idx="2">
                  <c:v>309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1933440"/>
        <c:axId val="101934976"/>
        <c:axId val="0"/>
      </c:bar3DChart>
      <c:catAx>
        <c:axId val="101933440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101934976"/>
        <c:crosses val="autoZero"/>
        <c:auto val="1"/>
        <c:lblAlgn val="ctr"/>
        <c:lblOffset val="100"/>
        <c:noMultiLvlLbl val="0"/>
      </c:catAx>
      <c:valAx>
        <c:axId val="101934976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019334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1 квартале 2022 года в сравнении с 4 кварталом 2021 года и  с 1 кварталом 2021 года </a:t>
            </a:r>
            <a:endParaRPr lang="ru-RU" sz="1200"/>
          </a:p>
        </c:rich>
      </c:tx>
      <c:layout>
        <c:manualLayout>
          <c:xMode val="edge"/>
          <c:yMode val="edge"/>
          <c:x val="0.12260802696285213"/>
          <c:y val="2.20385674931129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241</c:v>
                </c:pt>
                <c:pt idx="1">
                  <c:v>0</c:v>
                </c:pt>
                <c:pt idx="2">
                  <c:v>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422</c:v>
                </c:pt>
                <c:pt idx="1">
                  <c:v>0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386</c:v>
                </c:pt>
                <c:pt idx="1">
                  <c:v>18</c:v>
                </c:pt>
                <c:pt idx="2">
                  <c:v>215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2260736"/>
        <c:axId val="102262272"/>
        <c:axId val="0"/>
      </c:bar3DChart>
      <c:catAx>
        <c:axId val="102260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2262272"/>
        <c:crosses val="autoZero"/>
        <c:auto val="1"/>
        <c:lblAlgn val="ctr"/>
        <c:lblOffset val="100"/>
        <c:noMultiLvlLbl val="0"/>
      </c:catAx>
      <c:valAx>
        <c:axId val="1022622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226073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1 </a:t>
            </a:r>
          </a:p>
          <a:p>
            <a:pPr>
              <a:defRPr sz="1400"/>
            </a:pPr>
            <a:r>
              <a:rPr lang="ru-RU" sz="1200" baseline="0"/>
              <a:t>квартале 2022 года в сравнении с 4  кварталом 2021 года </a:t>
            </a:r>
          </a:p>
          <a:p>
            <a:pPr>
              <a:defRPr sz="1400"/>
            </a:pPr>
            <a:r>
              <a:rPr lang="ru-RU" sz="1200" baseline="0"/>
              <a:t>и 1 кварталом 2021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145</c:v>
                </c:pt>
                <c:pt idx="1">
                  <c:v>93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101</c:v>
                </c:pt>
                <c:pt idx="1">
                  <c:v>258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78</c:v>
                </c:pt>
                <c:pt idx="1">
                  <c:v>199</c:v>
                </c:pt>
                <c:pt idx="2">
                  <c:v>5</c:v>
                </c:pt>
                <c:pt idx="3">
                  <c:v>27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2288768"/>
        <c:axId val="101991552"/>
        <c:axId val="0"/>
      </c:bar3DChart>
      <c:catAx>
        <c:axId val="1022887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991552"/>
        <c:crosses val="autoZero"/>
        <c:auto val="1"/>
        <c:lblAlgn val="ctr"/>
        <c:lblOffset val="100"/>
        <c:noMultiLvlLbl val="0"/>
      </c:catAx>
      <c:valAx>
        <c:axId val="1019915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2288768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ACA2-63E6-4653-80B4-F5E4CF02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20</cp:revision>
  <cp:lastPrinted>2022-10-07T08:25:00Z</cp:lastPrinted>
  <dcterms:created xsi:type="dcterms:W3CDTF">2022-10-04T03:14:00Z</dcterms:created>
  <dcterms:modified xsi:type="dcterms:W3CDTF">2023-01-27T02:01:00Z</dcterms:modified>
</cp:coreProperties>
</file>