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C45622">
        <w:rPr>
          <w:rFonts w:ascii="Times New Roman" w:eastAsia="Times New Roman" w:hAnsi="Times New Roman"/>
          <w:b/>
          <w:sz w:val="28"/>
          <w:szCs w:val="28"/>
          <w:lang w:eastAsia="ru-RU"/>
        </w:rPr>
        <w:t>в</w:t>
      </w:r>
      <w:r w:rsidR="007D60D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3</w:t>
      </w:r>
      <w:r w:rsidR="00E1204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квартале</w:t>
      </w:r>
      <w:r w:rsidR="002E35D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8B6298">
        <w:rPr>
          <w:rFonts w:ascii="Times New Roman" w:eastAsia="Times New Roman" w:hAnsi="Times New Roman"/>
          <w:b/>
          <w:sz w:val="28"/>
          <w:szCs w:val="28"/>
          <w:lang w:eastAsia="ru-RU"/>
        </w:rPr>
        <w:t>2021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2D5CEC" w:rsidP="007E5485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D7F8A" w:rsidRDefault="00ED7F8A" w:rsidP="007E5485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</w:t>
      </w:r>
    </w:p>
    <w:p w:rsidR="006E2CA8" w:rsidRDefault="00560F46" w:rsidP="00AD0BD2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7D60D2">
        <w:rPr>
          <w:rFonts w:ascii="Times New Roman" w:hAnsi="Times New Roman" w:cs="Times New Roman"/>
          <w:b/>
          <w:sz w:val="28"/>
          <w:szCs w:val="28"/>
        </w:rPr>
        <w:t>07</w:t>
      </w:r>
      <w:r w:rsidR="0052240B">
        <w:rPr>
          <w:rFonts w:ascii="Times New Roman" w:hAnsi="Times New Roman" w:cs="Times New Roman"/>
          <w:b/>
          <w:sz w:val="28"/>
          <w:szCs w:val="28"/>
        </w:rPr>
        <w:t>.2021 по 30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7D60D2">
        <w:rPr>
          <w:rFonts w:ascii="Times New Roman" w:hAnsi="Times New Roman" w:cs="Times New Roman"/>
          <w:b/>
          <w:sz w:val="28"/>
          <w:szCs w:val="28"/>
        </w:rPr>
        <w:t>09</w:t>
      </w:r>
      <w:r w:rsidR="00E1204E">
        <w:rPr>
          <w:rFonts w:ascii="Times New Roman" w:hAnsi="Times New Roman" w:cs="Times New Roman"/>
          <w:b/>
          <w:sz w:val="28"/>
          <w:szCs w:val="28"/>
        </w:rPr>
        <w:t>.</w:t>
      </w:r>
      <w:r w:rsidR="008B629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2021</w:t>
      </w:r>
      <w:r w:rsidRPr="005679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ми</w:t>
      </w:r>
      <w:r w:rsidR="00EC3405" w:rsidRPr="0056796B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нистерство транспорта и дорожного хозяйства</w:t>
      </w:r>
      <w:r w:rsidRPr="005679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265A0" w:rsidRPr="0056796B">
        <w:rPr>
          <w:rFonts w:ascii="Times New Roman" w:hAnsi="Times New Roman" w:cs="Times New Roman"/>
          <w:color w:val="000000" w:themeColor="text1"/>
          <w:sz w:val="28"/>
          <w:szCs w:val="28"/>
        </w:rPr>
        <w:t>Но</w:t>
      </w:r>
      <w:r w:rsidR="00BD6F7E" w:rsidRPr="0056796B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1A0031" w:rsidRPr="0056796B">
        <w:rPr>
          <w:rFonts w:ascii="Times New Roman" w:hAnsi="Times New Roman" w:cs="Times New Roman"/>
          <w:color w:val="000000" w:themeColor="text1"/>
          <w:sz w:val="28"/>
          <w:szCs w:val="28"/>
        </w:rPr>
        <w:t>осибирской области поступило</w:t>
      </w:r>
      <w:r w:rsidR="00E91F0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414</w:t>
      </w:r>
      <w:r w:rsidR="00AD0BD2" w:rsidRPr="005679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FC6AD6" w:rsidRPr="0056796B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7D60D2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E91F0C">
        <w:rPr>
          <w:rFonts w:ascii="Times New Roman" w:hAnsi="Times New Roman" w:cs="Times New Roman"/>
          <w:color w:val="000000" w:themeColor="text1"/>
          <w:sz w:val="28"/>
          <w:szCs w:val="28"/>
        </w:rPr>
        <w:t>о втором</w:t>
      </w:r>
      <w:r w:rsidR="00915A0A" w:rsidRPr="005679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41956" w:rsidRPr="005679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A117F">
        <w:rPr>
          <w:rFonts w:ascii="Times New Roman" w:hAnsi="Times New Roman" w:cs="Times New Roman"/>
          <w:color w:val="000000" w:themeColor="text1"/>
          <w:sz w:val="28"/>
          <w:szCs w:val="28"/>
        </w:rPr>
        <w:t>квартале 2021</w:t>
      </w:r>
      <w:r w:rsidR="006E2CA8" w:rsidRPr="005679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91F0C">
        <w:rPr>
          <w:rFonts w:ascii="Times New Roman" w:hAnsi="Times New Roman" w:cs="Times New Roman"/>
          <w:color w:val="000000" w:themeColor="text1"/>
          <w:sz w:val="28"/>
          <w:szCs w:val="28"/>
        </w:rPr>
        <w:t>года-434, и в третьем квартале 2020 года-358</w:t>
      </w:r>
      <w:r w:rsidR="001A0031" w:rsidRPr="0056796B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B9638B" w:rsidRPr="005679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B361D" w:rsidRPr="0056796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56796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56796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</w:t>
      </w:r>
      <w:r w:rsidR="00AB361D" w:rsidRPr="0063248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обращений, включая обращения объединений граждан, в том числе юридических лиц</w:t>
      </w:r>
      <w:r w:rsidR="00B265A0" w:rsidRPr="0063248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.</w:t>
      </w:r>
      <w:r w:rsidR="00FC6AD6" w:rsidRPr="0063248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63248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Количество поступивших обращений уменьшилось в сравнении со вторым кварталом на 4% (на 20 обращений), а в сравнении третьем кварталом прошлого года количество увеличилось, на 16% (на 56 обращений).</w:t>
      </w:r>
    </w:p>
    <w:p w:rsidR="00FC6AD6" w:rsidRPr="00920A46" w:rsidRDefault="00FC6AD6" w:rsidP="00920A46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</w:p>
    <w:p w:rsidR="00A75E4E" w:rsidRDefault="00A75E4E" w:rsidP="005D15F6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18319B" w:rsidRDefault="0018319B" w:rsidP="007E548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 w:rsidRPr="00E0326D">
        <w:rPr>
          <w:rFonts w:ascii="Times New Roman" w:hAnsi="Times New Roman"/>
          <w:noProof/>
          <w:color w:val="943634" w:themeColor="accent2" w:themeShade="BF"/>
          <w:sz w:val="28"/>
          <w:szCs w:val="28"/>
          <w:lang w:eastAsia="ru-RU"/>
        </w:rPr>
        <w:drawing>
          <wp:inline distT="0" distB="0" distL="0" distR="0" wp14:anchorId="180EB83A" wp14:editId="07BE4996">
            <wp:extent cx="6003234" cy="2401294"/>
            <wp:effectExtent l="0" t="0" r="17145" b="18415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     </w:t>
      </w: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4C1B00" w:rsidRPr="00246DCC" w:rsidRDefault="004C1B00" w:rsidP="00246DCC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bCs/>
          <w:color w:val="FF0000"/>
          <w:sz w:val="28"/>
          <w:szCs w:val="28"/>
        </w:rPr>
        <w:sectPr w:rsidR="004C1B00" w:rsidRPr="00246DCC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</w:p>
    <w:p w:rsidR="000A2EBA" w:rsidRPr="00BB5EE7" w:rsidRDefault="000A2EBA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RPr="00BB5EE7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632488" w:rsidRPr="008022CA" w:rsidRDefault="00246DCC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     </w:t>
      </w:r>
      <w:r w:rsidR="00632488">
        <w:rPr>
          <w:rFonts w:ascii="Times New Roman" w:hAnsi="Times New Roman" w:cs="Times New Roman"/>
          <w:color w:val="000000" w:themeColor="text1"/>
          <w:sz w:val="28"/>
          <w:szCs w:val="28"/>
        </w:rPr>
        <w:t>139</w:t>
      </w:r>
      <w:r w:rsidR="00535811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B25D1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0C5B7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 </w:t>
      </w:r>
      <w:r w:rsidR="00632488">
        <w:rPr>
          <w:rFonts w:ascii="Times New Roman" w:hAnsi="Times New Roman" w:cs="Times New Roman"/>
          <w:color w:val="000000" w:themeColor="text1"/>
          <w:sz w:val="28"/>
          <w:szCs w:val="28"/>
        </w:rPr>
        <w:t>в третьем</w:t>
      </w:r>
      <w:r w:rsidR="001C59BF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D505D">
        <w:rPr>
          <w:rFonts w:ascii="Times New Roman" w:hAnsi="Times New Roman" w:cs="Times New Roman"/>
          <w:color w:val="000000" w:themeColor="text1"/>
          <w:sz w:val="28"/>
          <w:szCs w:val="28"/>
        </w:rPr>
        <w:t>квартале 2021</w:t>
      </w:r>
      <w:r w:rsidR="00535811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EB25D1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A45E9A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E53762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20382D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A45E9A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E255F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733010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632488">
        <w:rPr>
          <w:rFonts w:ascii="Times New Roman" w:hAnsi="Times New Roman" w:cs="Times New Roman"/>
          <w:color w:val="000000" w:themeColor="text1"/>
          <w:sz w:val="28"/>
          <w:szCs w:val="28"/>
        </w:rPr>
        <w:t>о втором квартале 2021 года-124</w:t>
      </w:r>
      <w:r w:rsidR="00535811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DD505D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6324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третьем</w:t>
      </w:r>
      <w:r w:rsidR="00733010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C1BF8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квартале </w:t>
      </w:r>
      <w:r w:rsidR="00DD505D">
        <w:rPr>
          <w:rFonts w:ascii="Times New Roman" w:hAnsi="Times New Roman" w:cs="Times New Roman"/>
          <w:color w:val="000000" w:themeColor="text1"/>
          <w:sz w:val="28"/>
          <w:szCs w:val="28"/>
        </w:rPr>
        <w:t>2020</w:t>
      </w:r>
      <w:r w:rsidR="00535811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6324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-167</w:t>
      </w:r>
      <w:r w:rsidR="00A45E9A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E66E8B" w:rsidRPr="000A72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733010" w:rsidRPr="008022CA">
        <w:rPr>
          <w:rFonts w:ascii="Times New Roman" w:hAnsi="Times New Roman" w:cs="Times New Roman"/>
          <w:color w:val="000000" w:themeColor="text1"/>
          <w:sz w:val="28"/>
          <w:szCs w:val="28"/>
        </w:rPr>
        <w:t>Статистика показывает,</w:t>
      </w:r>
      <w:r w:rsidR="000C5B71" w:rsidRPr="008022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что</w:t>
      </w:r>
      <w:r w:rsidR="00632488" w:rsidRPr="008022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D5A4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сравнении со вторым кварталом количество обращений увеличилось, на 12% (на 15 обращений), а третьем кварталом прошлого года количество уменьшилось, на 17% (на 28 обращений). </w:t>
      </w:r>
    </w:p>
    <w:p w:rsidR="00BA4266" w:rsidRDefault="007D5A47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275</w:t>
      </w:r>
      <w:r w:rsidR="00861946" w:rsidRPr="005358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535811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1C3313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3C3C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</w:t>
      </w:r>
      <w:r w:rsidR="00D33F30" w:rsidRPr="005358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E66E8B">
        <w:rPr>
          <w:rFonts w:ascii="Times New Roman" w:hAnsi="Times New Roman" w:cs="Times New Roman"/>
          <w:sz w:val="28"/>
          <w:szCs w:val="28"/>
        </w:rPr>
        <w:t>-</w:t>
      </w:r>
      <w:r w:rsidR="00D33F30" w:rsidRPr="0042545E"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</w:t>
      </w:r>
      <w:r w:rsidR="00E860E1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007740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министерство,</w:t>
      </w:r>
      <w:r w:rsidR="005F72F9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80E44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втором</w:t>
      </w:r>
      <w:r w:rsidR="00E05C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2021</w:t>
      </w:r>
      <w:r w:rsidR="00A51A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 301 обращение, а в третьем квартале прошлого года 191</w:t>
      </w:r>
      <w:r w:rsidR="00E05C54">
        <w:rPr>
          <w:rFonts w:ascii="Times New Roman" w:hAnsi="Times New Roman" w:cs="Times New Roman"/>
          <w:color w:val="000000" w:themeColor="text1"/>
          <w:sz w:val="28"/>
          <w:szCs w:val="28"/>
        </w:rPr>
        <w:t>. С прошлым кварталом текущего года произошло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 большое снижение на 8% (на 26 обращений), а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третьем</w:t>
      </w:r>
      <w:proofErr w:type="gramEnd"/>
      <w:r w:rsidR="00E05C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кварталом прошлого года количество обра</w:t>
      </w:r>
      <w:r w:rsidR="00020C55">
        <w:rPr>
          <w:rFonts w:ascii="Times New Roman" w:hAnsi="Times New Roman" w:cs="Times New Roman"/>
          <w:color w:val="000000" w:themeColor="text1"/>
          <w:sz w:val="28"/>
          <w:szCs w:val="28"/>
        </w:rPr>
        <w:t>щений увеличилось на 44% (на 84 обращения</w:t>
      </w:r>
      <w:r w:rsidR="00E05C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). </w:t>
      </w:r>
    </w:p>
    <w:p w:rsidR="00BA4266" w:rsidRDefault="00BA426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D4585" w:rsidRDefault="000D458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 wp14:anchorId="274FD924" wp14:editId="3D4A13EB">
            <wp:extent cx="5793761" cy="3680652"/>
            <wp:effectExtent l="0" t="0" r="16510" b="1524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920A46" w:rsidRDefault="00920A4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E7283" w:rsidRDefault="00D41C2A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E72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Из 414 обращений в третьем квартале 2021 года поступило 347</w:t>
      </w:r>
      <w:r w:rsidR="00920A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</w:t>
      </w:r>
      <w:r w:rsidR="00020C55">
        <w:rPr>
          <w:rFonts w:ascii="Times New Roman" w:hAnsi="Times New Roman" w:cs="Times New Roman"/>
          <w:color w:val="000000" w:themeColor="text1"/>
          <w:sz w:val="28"/>
          <w:szCs w:val="28"/>
        </w:rPr>
        <w:t>исьменных обращений, во втором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20C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квартале 2021 года поступило 434 обращений из них 418 письменных, в третьем </w:t>
      </w:r>
      <w:r w:rsidR="00920A46">
        <w:rPr>
          <w:rFonts w:ascii="Times New Roman" w:hAnsi="Times New Roman" w:cs="Times New Roman"/>
          <w:color w:val="000000" w:themeColor="text1"/>
          <w:sz w:val="28"/>
          <w:szCs w:val="28"/>
        </w:rPr>
        <w:t>квартале 2020 года</w:t>
      </w:r>
      <w:r w:rsidR="00020C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358</w:t>
      </w:r>
      <w:r w:rsidR="005E72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них 348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письменных.</w:t>
      </w:r>
      <w:r w:rsidR="005E72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данном квартале количество письменных обращений в сравнении со вторым кварталом не значительно уменьшилось на 17% (на 71 обращение), </w:t>
      </w:r>
      <w:proofErr w:type="gramStart"/>
      <w:r w:rsidR="005E7283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proofErr w:type="gramEnd"/>
      <w:r w:rsidR="005E72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5E7283">
        <w:rPr>
          <w:rFonts w:ascii="Times New Roman" w:hAnsi="Times New Roman" w:cs="Times New Roman"/>
          <w:color w:val="000000" w:themeColor="text1"/>
          <w:sz w:val="28"/>
          <w:szCs w:val="28"/>
        </w:rPr>
        <w:t>третьем</w:t>
      </w:r>
      <w:proofErr w:type="gramEnd"/>
      <w:r w:rsidR="005E72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кварталом прошлого года количество не меняется. </w:t>
      </w:r>
    </w:p>
    <w:p w:rsidR="00246DCC" w:rsidRPr="004A51AA" w:rsidRDefault="00D41C2A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5E7283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В третьем</w:t>
      </w:r>
      <w:r w:rsidR="00BA7B3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246DCC" w:rsidRPr="00BB5EE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квартале 20</w:t>
      </w:r>
      <w:r w:rsidR="00920A4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21</w:t>
      </w:r>
      <w:r w:rsidR="00CA023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246DCC" w:rsidRPr="004616C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года было </w:t>
      </w:r>
      <w:r w:rsidR="00246DC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зарегистрировано</w:t>
      </w:r>
      <w:r w:rsidR="001C6DC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97</w:t>
      </w:r>
      <w:r w:rsidR="00BA7B3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заявлений</w:t>
      </w:r>
      <w:r w:rsidR="00CA023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  <w:r w:rsidR="005E7283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Во втором</w:t>
      </w:r>
      <w:r w:rsidR="00BA7B3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246DCC" w:rsidRPr="00CC20D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квартале </w:t>
      </w:r>
      <w:r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>2021</w:t>
      </w:r>
      <w:r w:rsidR="00246DCC" w:rsidRPr="00CC20D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было </w:t>
      </w:r>
      <w:r w:rsidR="005E7283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124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C3739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заявления</w:t>
      </w:r>
      <w:r w:rsidR="00CA023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,</w:t>
      </w:r>
      <w:r w:rsidR="00080AC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246DCC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в</w:t>
      </w:r>
      <w:r w:rsidR="005E7283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третьем квартале 2020 года- 38 заявлений</w:t>
      </w:r>
      <w:r w:rsidR="00920A46" w:rsidRPr="000478E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  <w:r w:rsidR="000478E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Количество заявлений в сравнении со вторым кварталом уменьшилось на 22% (на 27 заявлений), в сравнении </w:t>
      </w:r>
      <w:proofErr w:type="gramStart"/>
      <w:r w:rsidR="000478E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с</w:t>
      </w:r>
      <w:proofErr w:type="gramEnd"/>
      <w:r w:rsidR="000478E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proofErr w:type="gramStart"/>
      <w:r w:rsidR="000478E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третьем</w:t>
      </w:r>
      <w:proofErr w:type="gramEnd"/>
      <w:r w:rsidR="000478E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кварталом прошлого года, количество заявлений увеличилось на 55% (на 59 заявлений).</w:t>
      </w:r>
    </w:p>
    <w:p w:rsidR="00A51A90" w:rsidRDefault="00246DCC" w:rsidP="000D4585">
      <w:pPr>
        <w:tabs>
          <w:tab w:val="left" w:pos="8760"/>
        </w:tabs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243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2854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26F91">
        <w:rPr>
          <w:rFonts w:ascii="Times New Roman" w:hAnsi="Times New Roman" w:cs="Times New Roman"/>
          <w:color w:val="000000" w:themeColor="text1"/>
          <w:sz w:val="28"/>
          <w:szCs w:val="28"/>
        </w:rPr>
        <w:t>В третьем</w:t>
      </w:r>
      <w:r w:rsidR="00F25BE4" w:rsidRPr="00226F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80AC5" w:rsidRPr="00226F91">
        <w:rPr>
          <w:rFonts w:ascii="Times New Roman" w:hAnsi="Times New Roman" w:cs="Times New Roman"/>
          <w:color w:val="000000" w:themeColor="text1"/>
          <w:sz w:val="28"/>
          <w:szCs w:val="28"/>
        </w:rPr>
        <w:t>квартале</w:t>
      </w:r>
      <w:r w:rsidR="00226F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2021 года поступило 3 устных обращения</w:t>
      </w:r>
      <w:r w:rsidR="00BF3545" w:rsidRPr="00226F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226F91">
        <w:rPr>
          <w:rFonts w:ascii="Times New Roman" w:hAnsi="Times New Roman" w:cs="Times New Roman"/>
          <w:color w:val="000000" w:themeColor="text1"/>
          <w:sz w:val="28"/>
          <w:szCs w:val="28"/>
        </w:rPr>
        <w:t>во втором</w:t>
      </w:r>
      <w:r w:rsidR="00080AC5" w:rsidRPr="00226F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</w:t>
      </w:r>
      <w:r w:rsidR="00285474" w:rsidRPr="00226F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2021 года </w:t>
      </w:r>
      <w:r w:rsidR="00226F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поступило 5 устных обращений, </w:t>
      </w:r>
      <w:r w:rsidR="00CA0235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226F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третьем</w:t>
      </w:r>
      <w:r w:rsidR="00CA023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2020</w:t>
      </w:r>
      <w:r w:rsidR="00F243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80AC5">
        <w:rPr>
          <w:rFonts w:ascii="Times New Roman" w:hAnsi="Times New Roman" w:cs="Times New Roman"/>
          <w:color w:val="000000" w:themeColor="text1"/>
          <w:sz w:val="28"/>
          <w:szCs w:val="28"/>
        </w:rPr>
        <w:t>го</w:t>
      </w:r>
      <w:r w:rsidR="002854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да </w:t>
      </w:r>
      <w:r w:rsidR="00226F91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поступило 5</w:t>
      </w:r>
      <w:r w:rsidR="00CA023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устных обращений</w:t>
      </w:r>
      <w:r w:rsidR="00F25BE4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CA023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26F91">
        <w:rPr>
          <w:rFonts w:ascii="Times New Roman" w:hAnsi="Times New Roman" w:cs="Times New Roman"/>
          <w:color w:val="000000" w:themeColor="text1"/>
          <w:sz w:val="28"/>
          <w:szCs w:val="28"/>
        </w:rPr>
        <w:t>Количество поступивших устных обращений почти не меняется.</w:t>
      </w:r>
    </w:p>
    <w:p w:rsidR="00285474" w:rsidRDefault="00CA023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226F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третьем </w:t>
      </w:r>
      <w:r w:rsidR="00F243C9">
        <w:rPr>
          <w:rFonts w:ascii="Times New Roman" w:hAnsi="Times New Roman" w:cs="Times New Roman"/>
          <w:color w:val="000000" w:themeColor="text1"/>
          <w:sz w:val="28"/>
          <w:szCs w:val="28"/>
        </w:rPr>
        <w:t>кварт</w:t>
      </w:r>
      <w:r w:rsidR="00E07A2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але </w:t>
      </w:r>
      <w:r w:rsidR="001B68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2021 года </w:t>
      </w:r>
      <w:r w:rsidR="00E07A24">
        <w:rPr>
          <w:rFonts w:ascii="Times New Roman" w:hAnsi="Times New Roman" w:cs="Times New Roman"/>
          <w:color w:val="000000" w:themeColor="text1"/>
          <w:sz w:val="28"/>
          <w:szCs w:val="28"/>
        </w:rPr>
        <w:t>на личный прием</w:t>
      </w:r>
      <w:r w:rsidR="001B68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министру</w:t>
      </w:r>
      <w:r w:rsidR="00E07A2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26F91">
        <w:rPr>
          <w:rFonts w:ascii="Times New Roman" w:hAnsi="Times New Roman" w:cs="Times New Roman"/>
          <w:color w:val="000000" w:themeColor="text1"/>
          <w:sz w:val="28"/>
          <w:szCs w:val="28"/>
        </w:rPr>
        <w:t>обратилось 4</w:t>
      </w:r>
      <w:r w:rsidR="00F243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граждан</w:t>
      </w:r>
      <w:r w:rsidR="001B6854">
        <w:rPr>
          <w:rFonts w:ascii="Times New Roman" w:hAnsi="Times New Roman" w:cs="Times New Roman"/>
          <w:color w:val="000000" w:themeColor="text1"/>
          <w:sz w:val="28"/>
          <w:szCs w:val="28"/>
        </w:rPr>
        <w:t>ина</w:t>
      </w:r>
      <w:r w:rsidR="00F243C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F25B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226F91">
        <w:rPr>
          <w:rFonts w:ascii="Times New Roman" w:hAnsi="Times New Roman" w:cs="Times New Roman"/>
          <w:color w:val="000000" w:themeColor="text1"/>
          <w:sz w:val="28"/>
          <w:szCs w:val="28"/>
        </w:rPr>
        <w:t>Во втором</w:t>
      </w:r>
      <w:r w:rsidR="002854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B6854">
        <w:rPr>
          <w:rFonts w:ascii="Times New Roman" w:hAnsi="Times New Roman" w:cs="Times New Roman"/>
          <w:color w:val="000000" w:themeColor="text1"/>
          <w:sz w:val="28"/>
          <w:szCs w:val="28"/>
        </w:rPr>
        <w:t>квартале при</w:t>
      </w:r>
      <w:r w:rsidR="00285474">
        <w:rPr>
          <w:rFonts w:ascii="Times New Roman" w:hAnsi="Times New Roman" w:cs="Times New Roman"/>
          <w:color w:val="000000" w:themeColor="text1"/>
          <w:sz w:val="28"/>
          <w:szCs w:val="28"/>
        </w:rPr>
        <w:t>сут</w:t>
      </w:r>
      <w:r w:rsidR="00226F91">
        <w:rPr>
          <w:rFonts w:ascii="Times New Roman" w:hAnsi="Times New Roman" w:cs="Times New Roman"/>
          <w:color w:val="000000" w:themeColor="text1"/>
          <w:sz w:val="28"/>
          <w:szCs w:val="28"/>
        </w:rPr>
        <w:t>ствовало 3 гражданина. В третьем</w:t>
      </w:r>
      <w:r w:rsidR="00E07A2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</w:t>
      </w:r>
      <w:r w:rsidR="001B68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ртале прошлого года </w:t>
      </w:r>
      <w:r w:rsidR="00285474">
        <w:rPr>
          <w:rFonts w:ascii="Times New Roman" w:hAnsi="Times New Roman" w:cs="Times New Roman"/>
          <w:color w:val="000000" w:themeColor="text1"/>
          <w:sz w:val="28"/>
          <w:szCs w:val="28"/>
        </w:rPr>
        <w:t>на личный прием к министру</w:t>
      </w:r>
      <w:r w:rsidR="00226F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тоже обратилось три гражданина</w:t>
      </w:r>
      <w:r w:rsidR="00285474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BE7809" w:rsidRDefault="00285474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</w:p>
    <w:p w:rsidR="00E07A24" w:rsidRDefault="00E07A24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D85427" w:rsidRDefault="00D85427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570924" cy="3457815"/>
            <wp:effectExtent l="0" t="0" r="10795" b="9525"/>
            <wp:docPr id="10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bookmarkEnd w:id="0"/>
    </w:p>
    <w:p w:rsidR="00226F91" w:rsidRDefault="00510E61" w:rsidP="00FD60B6">
      <w:pPr>
        <w:autoSpaceDE w:val="0"/>
        <w:autoSpaceDN w:val="0"/>
        <w:spacing w:before="240"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3A5DE0" w:rsidRPr="00F876F6">
        <w:rPr>
          <w:rFonts w:ascii="Times New Roman" w:hAnsi="Times New Roman" w:cs="Times New Roman"/>
          <w:color w:val="000000" w:themeColor="text1"/>
          <w:sz w:val="28"/>
          <w:szCs w:val="28"/>
        </w:rPr>
        <w:t>По электронной почте</w:t>
      </w:r>
      <w:r w:rsidR="00226F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третьем</w:t>
      </w:r>
      <w:r w:rsidR="001B68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2021</w:t>
      </w:r>
      <w:r w:rsidR="001F0A1E" w:rsidRPr="00F876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 </w:t>
      </w:r>
      <w:r w:rsidR="00226F91">
        <w:rPr>
          <w:rFonts w:ascii="Times New Roman" w:hAnsi="Times New Roman" w:cs="Times New Roman"/>
          <w:color w:val="000000" w:themeColor="text1"/>
          <w:sz w:val="28"/>
          <w:szCs w:val="28"/>
        </w:rPr>
        <w:t>12 обращений</w:t>
      </w:r>
      <w:r w:rsidR="000503CA" w:rsidRPr="00F876F6">
        <w:rPr>
          <w:rFonts w:ascii="Times New Roman" w:hAnsi="Times New Roman" w:cs="Times New Roman"/>
          <w:color w:val="000000" w:themeColor="text1"/>
          <w:sz w:val="28"/>
          <w:szCs w:val="28"/>
        </w:rPr>
        <w:t>, (</w:t>
      </w:r>
      <w:r w:rsidR="00226F91">
        <w:rPr>
          <w:rFonts w:ascii="Times New Roman" w:hAnsi="Times New Roman" w:cs="Times New Roman"/>
          <w:color w:val="000000" w:themeColor="text1"/>
          <w:sz w:val="28"/>
          <w:szCs w:val="28"/>
        </w:rPr>
        <w:t>во втором</w:t>
      </w:r>
      <w:r w:rsidR="00BB561A" w:rsidRPr="00F876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735CB" w:rsidRPr="00F876F6">
        <w:rPr>
          <w:rFonts w:ascii="Times New Roman" w:hAnsi="Times New Roman" w:cs="Times New Roman"/>
          <w:color w:val="000000" w:themeColor="text1"/>
          <w:sz w:val="28"/>
          <w:szCs w:val="28"/>
        </w:rPr>
        <w:t>квартале</w:t>
      </w:r>
      <w:r w:rsidR="002854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2021</w:t>
      </w:r>
      <w:r w:rsidR="000503CA" w:rsidRPr="00F876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503CA">
        <w:rPr>
          <w:rFonts w:ascii="Times New Roman" w:hAnsi="Times New Roman" w:cs="Times New Roman"/>
          <w:color w:val="000000" w:themeColor="text1"/>
          <w:sz w:val="28"/>
          <w:szCs w:val="28"/>
        </w:rPr>
        <w:t>года-</w:t>
      </w:r>
      <w:r w:rsidR="00226F91">
        <w:rPr>
          <w:rFonts w:ascii="Times New Roman" w:hAnsi="Times New Roman" w:cs="Times New Roman"/>
          <w:color w:val="000000" w:themeColor="text1"/>
          <w:sz w:val="28"/>
          <w:szCs w:val="28"/>
        </w:rPr>
        <w:t>4 обращения</w:t>
      </w:r>
      <w:r w:rsidR="000503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226F91">
        <w:rPr>
          <w:rFonts w:ascii="Times New Roman" w:hAnsi="Times New Roman" w:cs="Times New Roman"/>
          <w:color w:val="000000" w:themeColor="text1"/>
          <w:sz w:val="28"/>
          <w:szCs w:val="28"/>
        </w:rPr>
        <w:t>в третьем</w:t>
      </w:r>
      <w:r w:rsidR="009647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450F6" w:rsidRPr="0063572F">
        <w:rPr>
          <w:rFonts w:ascii="Times New Roman" w:hAnsi="Times New Roman" w:cs="Times New Roman"/>
          <w:color w:val="000000" w:themeColor="text1"/>
          <w:sz w:val="28"/>
          <w:szCs w:val="28"/>
        </w:rPr>
        <w:t>квартале</w:t>
      </w:r>
      <w:r w:rsidR="001B68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</w:t>
      </w:r>
      <w:r w:rsidR="000503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года-</w:t>
      </w:r>
      <w:r w:rsidR="00226F91">
        <w:rPr>
          <w:rFonts w:ascii="Times New Roman" w:hAnsi="Times New Roman" w:cs="Times New Roman"/>
          <w:color w:val="000000" w:themeColor="text1"/>
          <w:sz w:val="28"/>
          <w:szCs w:val="28"/>
        </w:rPr>
        <w:t>210 обращений</w:t>
      </w:r>
      <w:r w:rsidR="00A5067D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280002" w:rsidRPr="00BE2E6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226F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Следует отметить, что</w:t>
      </w:r>
      <w:r w:rsidR="004630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3 квартале и во 2 квартале произошло значительное уменьшение обращений, которые поступали в виде электронного документа, в сравнении </w:t>
      </w:r>
      <w:proofErr w:type="gramStart"/>
      <w:r w:rsidR="004630EB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proofErr w:type="gramEnd"/>
      <w:r w:rsidR="004630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4630EB">
        <w:rPr>
          <w:rFonts w:ascii="Times New Roman" w:hAnsi="Times New Roman" w:cs="Times New Roman"/>
          <w:color w:val="000000" w:themeColor="text1"/>
          <w:sz w:val="28"/>
          <w:szCs w:val="28"/>
        </w:rPr>
        <w:t>предыдущем</w:t>
      </w:r>
      <w:proofErr w:type="gramEnd"/>
      <w:r w:rsidR="004630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годом.</w:t>
      </w:r>
    </w:p>
    <w:p w:rsidR="004630EB" w:rsidRDefault="004630EB" w:rsidP="00FD60B6">
      <w:pPr>
        <w:autoSpaceDE w:val="0"/>
        <w:autoSpaceDN w:val="0"/>
        <w:spacing w:before="240"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В третьем</w:t>
      </w:r>
      <w:r w:rsidR="00024E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768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</w:t>
      </w:r>
      <w:r w:rsidR="00FD60B6">
        <w:rPr>
          <w:rFonts w:ascii="Times New Roman" w:hAnsi="Times New Roman" w:cs="Times New Roman"/>
          <w:color w:val="000000" w:themeColor="text1"/>
          <w:sz w:val="28"/>
          <w:szCs w:val="28"/>
        </w:rPr>
        <w:t>тале 2021</w:t>
      </w:r>
      <w:r w:rsidR="00A739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160</w:t>
      </w:r>
      <w:r w:rsidR="00F170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0503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во втором</w:t>
      </w:r>
      <w:r w:rsidR="005735CB" w:rsidRPr="006357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</w:t>
      </w:r>
      <w:r w:rsidR="002B24FA">
        <w:rPr>
          <w:rFonts w:ascii="Times New Roman" w:hAnsi="Times New Roman" w:cs="Times New Roman"/>
          <w:color w:val="000000" w:themeColor="text1"/>
          <w:sz w:val="28"/>
          <w:szCs w:val="28"/>
        </w:rPr>
        <w:t>2021</w:t>
      </w:r>
      <w:r w:rsidR="000503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поступило-153</w:t>
      </w:r>
      <w:r w:rsidR="0012313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0749B7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="000503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5735CB" w:rsidRPr="0063572F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третьем</w:t>
      </w:r>
      <w:r w:rsidR="0012313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80628" w:rsidRPr="006357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квартале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2020 поступило 142</w:t>
      </w:r>
      <w:r w:rsidR="00F876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2B24FA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="00BE2E62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  <w:proofErr w:type="gramEnd"/>
      <w:r w:rsidR="00024E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Данная ст</w:t>
      </w:r>
      <w:r w:rsidR="000749B7">
        <w:rPr>
          <w:rFonts w:ascii="Times New Roman" w:hAnsi="Times New Roman" w:cs="Times New Roman"/>
          <w:color w:val="000000" w:themeColor="text1"/>
          <w:sz w:val="28"/>
          <w:szCs w:val="28"/>
        </w:rPr>
        <w:t>атистика показывает</w:t>
      </w:r>
      <w:r w:rsidR="00F876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2B24F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что в сравнении с предыдущим кварталом количество жалоб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увеличилось на 4% (на 7 жалобы), а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третьем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кварталом 2020 года увеличилось на 13% (на 18 жалоб).</w:t>
      </w:r>
    </w:p>
    <w:p w:rsidR="002B24FA" w:rsidRDefault="0094010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  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В третьем</w:t>
      </w:r>
      <w:r w:rsidR="002B24FA" w:rsidRPr="009401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2021 года поступило 18</w:t>
      </w:r>
      <w:r w:rsidR="00996E36" w:rsidRPr="009401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запросов</w:t>
      </w:r>
      <w:r w:rsidR="0012313D" w:rsidRPr="009401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втором</w:t>
      </w:r>
      <w:r w:rsidR="002B24FA" w:rsidRPr="009401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2313D" w:rsidRPr="00940106">
        <w:rPr>
          <w:rFonts w:ascii="Times New Roman" w:hAnsi="Times New Roman" w:cs="Times New Roman"/>
          <w:color w:val="000000" w:themeColor="text1"/>
          <w:sz w:val="28"/>
          <w:szCs w:val="28"/>
        </w:rPr>
        <w:t>квартале</w:t>
      </w:r>
      <w:r w:rsidR="002B24FA" w:rsidRPr="009401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2021 поступило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16</w:t>
      </w:r>
      <w:r w:rsidR="0012313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запр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осов, а в третьем</w:t>
      </w:r>
      <w:r w:rsidR="0012313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</w:t>
      </w:r>
      <w:r w:rsidR="00996E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</w:t>
      </w:r>
      <w:r w:rsidR="00F876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 </w:t>
      </w:r>
      <w:r w:rsidR="00996E36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="0025762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запросов</w:t>
      </w:r>
      <w:r w:rsidR="00996E3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proofErr w:type="gramEnd"/>
      <w:r w:rsidR="00996E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Количество запросов</w:t>
      </w:r>
      <w:r w:rsidR="002B24F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увеличилось с прошлым кварталом на 12% (на 2 запроса),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предыдущем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годом на 50% (на 9 запросов).</w:t>
      </w:r>
    </w:p>
    <w:p w:rsidR="00940106" w:rsidRDefault="00024E7A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133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  <w:r w:rsidR="002B24F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940106">
        <w:rPr>
          <w:rFonts w:ascii="Times New Roman" w:hAnsi="Times New Roman" w:cs="Times New Roman"/>
          <w:color w:val="000000" w:themeColor="text1"/>
          <w:sz w:val="28"/>
          <w:szCs w:val="28"/>
        </w:rPr>
        <w:t>В данном квартале по с</w:t>
      </w:r>
      <w:r w:rsidR="002C6763">
        <w:rPr>
          <w:rFonts w:ascii="Times New Roman" w:hAnsi="Times New Roman" w:cs="Times New Roman"/>
          <w:color w:val="000000" w:themeColor="text1"/>
          <w:sz w:val="28"/>
          <w:szCs w:val="28"/>
        </w:rPr>
        <w:t>мс-сообщению поступило 3 обращения</w:t>
      </w:r>
      <w:r w:rsidR="009401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2C6763">
        <w:rPr>
          <w:rFonts w:ascii="Times New Roman" w:hAnsi="Times New Roman" w:cs="Times New Roman"/>
          <w:color w:val="000000" w:themeColor="text1"/>
          <w:sz w:val="28"/>
          <w:szCs w:val="28"/>
        </w:rPr>
        <w:t>в предыдущем квартале 6 обращений</w:t>
      </w:r>
      <w:r w:rsidR="002B24F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9401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третьем квартале 2020 года таких обращений не поступало.</w:t>
      </w:r>
      <w:r w:rsidR="002B24F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</w:p>
    <w:p w:rsidR="004133E6" w:rsidRDefault="0094010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В третьем</w:t>
      </w:r>
      <w:r w:rsidR="006E6D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9733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</w:t>
      </w:r>
      <w:r w:rsidR="00996E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года</w:t>
      </w:r>
      <w:r w:rsidR="00D9733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редложений не поступало, а во втором квартале 2021 года поступило 1</w:t>
      </w:r>
      <w:r w:rsidR="007971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предложений, в третьем</w:t>
      </w:r>
      <w:r w:rsidR="002B24F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</w:t>
      </w:r>
      <w:r w:rsidR="006E6D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10E61"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 w:rsidR="00996E36"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 w:rsidR="0025762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года поступило 2 предложения</w:t>
      </w:r>
      <w:r w:rsidR="0025762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770492" w:rsidRDefault="005355A8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lastRenderedPageBreak/>
        <w:drawing>
          <wp:inline distT="0" distB="0" distL="0" distR="0" wp14:anchorId="5B0E1AD7" wp14:editId="47289B2C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591065" w:rsidRDefault="0059106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829B7" w:rsidRDefault="00B829B7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751AD" w:rsidRPr="00796015" w:rsidRDefault="0059106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>аны разъяснения и рекомендации.</w:t>
      </w:r>
    </w:p>
    <w:p w:rsidR="005B3607" w:rsidRPr="00BF4D42" w:rsidRDefault="00ED0FF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F4D4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12.04.2017 № 60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DF3894" w:rsidRDefault="007E548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DF3894" w:rsidRPr="00770492" w:rsidRDefault="00BC4486" w:rsidP="007E548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40106">
        <w:rPr>
          <w:rFonts w:ascii="Times New Roman" w:eastAsia="Times New Roman" w:hAnsi="Times New Roman"/>
          <w:sz w:val="28"/>
          <w:szCs w:val="28"/>
          <w:lang w:eastAsia="ru-RU"/>
        </w:rPr>
        <w:t>позволила в третьем</w:t>
      </w:r>
      <w:r w:rsidR="00257628">
        <w:rPr>
          <w:rFonts w:ascii="Times New Roman" w:eastAsia="Times New Roman" w:hAnsi="Times New Roman"/>
          <w:sz w:val="28"/>
          <w:szCs w:val="28"/>
          <w:lang w:eastAsia="ru-RU"/>
        </w:rPr>
        <w:t xml:space="preserve"> квартале</w:t>
      </w:r>
      <w:r w:rsidR="00FD60B6">
        <w:rPr>
          <w:rFonts w:ascii="Times New Roman" w:eastAsia="Times New Roman" w:hAnsi="Times New Roman"/>
          <w:sz w:val="28"/>
          <w:szCs w:val="28"/>
          <w:lang w:eastAsia="ru-RU"/>
        </w:rPr>
        <w:t xml:space="preserve">  2021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RPr="00770492" w:rsidSect="007E5485">
      <w:type w:val="continuous"/>
      <w:pgSz w:w="11906" w:h="16838"/>
      <w:pgMar w:top="709" w:right="993" w:bottom="28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71AA" w:rsidRDefault="00E071AA" w:rsidP="00160988">
      <w:r>
        <w:separator/>
      </w:r>
    </w:p>
  </w:endnote>
  <w:endnote w:type="continuationSeparator" w:id="0">
    <w:p w:rsidR="00E071AA" w:rsidRDefault="00E071AA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71AA" w:rsidRDefault="00E071AA" w:rsidP="00160988">
      <w:r>
        <w:separator/>
      </w:r>
    </w:p>
  </w:footnote>
  <w:footnote w:type="continuationSeparator" w:id="0">
    <w:p w:rsidR="00E071AA" w:rsidRDefault="00E071AA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hdrShapeDefaults>
    <o:shapedefaults v:ext="edit" spidmax="337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23FF"/>
    <w:rsid w:val="00004883"/>
    <w:rsid w:val="00007740"/>
    <w:rsid w:val="00007837"/>
    <w:rsid w:val="00007ED6"/>
    <w:rsid w:val="00012019"/>
    <w:rsid w:val="00015162"/>
    <w:rsid w:val="000156C9"/>
    <w:rsid w:val="00015A4A"/>
    <w:rsid w:val="0001758E"/>
    <w:rsid w:val="0001773D"/>
    <w:rsid w:val="00020C55"/>
    <w:rsid w:val="000244F2"/>
    <w:rsid w:val="00024E7A"/>
    <w:rsid w:val="00031E95"/>
    <w:rsid w:val="000358A1"/>
    <w:rsid w:val="000416DE"/>
    <w:rsid w:val="00041B86"/>
    <w:rsid w:val="00042CA1"/>
    <w:rsid w:val="000450F6"/>
    <w:rsid w:val="000478ED"/>
    <w:rsid w:val="000503CA"/>
    <w:rsid w:val="00052458"/>
    <w:rsid w:val="00053C36"/>
    <w:rsid w:val="00054D7C"/>
    <w:rsid w:val="000749B7"/>
    <w:rsid w:val="00080AC5"/>
    <w:rsid w:val="0008792B"/>
    <w:rsid w:val="000A2EBA"/>
    <w:rsid w:val="000A72E5"/>
    <w:rsid w:val="000B1405"/>
    <w:rsid w:val="000B21E3"/>
    <w:rsid w:val="000B4DFF"/>
    <w:rsid w:val="000C5B71"/>
    <w:rsid w:val="000C7835"/>
    <w:rsid w:val="000C78D1"/>
    <w:rsid w:val="000D4585"/>
    <w:rsid w:val="000D7AD9"/>
    <w:rsid w:val="000D7FC9"/>
    <w:rsid w:val="000E4247"/>
    <w:rsid w:val="001122E4"/>
    <w:rsid w:val="00121724"/>
    <w:rsid w:val="0012313D"/>
    <w:rsid w:val="001257C6"/>
    <w:rsid w:val="001352DA"/>
    <w:rsid w:val="00136225"/>
    <w:rsid w:val="00142F4B"/>
    <w:rsid w:val="00143D13"/>
    <w:rsid w:val="00151179"/>
    <w:rsid w:val="00152F2D"/>
    <w:rsid w:val="00153698"/>
    <w:rsid w:val="00160988"/>
    <w:rsid w:val="0016103A"/>
    <w:rsid w:val="00161816"/>
    <w:rsid w:val="00165E4E"/>
    <w:rsid w:val="00176354"/>
    <w:rsid w:val="0018319B"/>
    <w:rsid w:val="001875A8"/>
    <w:rsid w:val="00192FFE"/>
    <w:rsid w:val="0019453D"/>
    <w:rsid w:val="00194ECC"/>
    <w:rsid w:val="001A0031"/>
    <w:rsid w:val="001B2A9B"/>
    <w:rsid w:val="001B4C47"/>
    <w:rsid w:val="001B6854"/>
    <w:rsid w:val="001B7274"/>
    <w:rsid w:val="001C0C2D"/>
    <w:rsid w:val="001C22D6"/>
    <w:rsid w:val="001C2FF2"/>
    <w:rsid w:val="001C3313"/>
    <w:rsid w:val="001C4D86"/>
    <w:rsid w:val="001C59BF"/>
    <w:rsid w:val="001C6DC6"/>
    <w:rsid w:val="001D3D71"/>
    <w:rsid w:val="001D44AF"/>
    <w:rsid w:val="001D70B9"/>
    <w:rsid w:val="001D79AD"/>
    <w:rsid w:val="001E0723"/>
    <w:rsid w:val="001E5C16"/>
    <w:rsid w:val="001F0A1E"/>
    <w:rsid w:val="0020382D"/>
    <w:rsid w:val="00211341"/>
    <w:rsid w:val="00222282"/>
    <w:rsid w:val="00222F11"/>
    <w:rsid w:val="0022438D"/>
    <w:rsid w:val="00224BAB"/>
    <w:rsid w:val="00226F91"/>
    <w:rsid w:val="00237AE3"/>
    <w:rsid w:val="00246DCC"/>
    <w:rsid w:val="00250823"/>
    <w:rsid w:val="00252171"/>
    <w:rsid w:val="00253B5D"/>
    <w:rsid w:val="00254332"/>
    <w:rsid w:val="00257628"/>
    <w:rsid w:val="00257881"/>
    <w:rsid w:val="00272C7B"/>
    <w:rsid w:val="00277AC2"/>
    <w:rsid w:val="00280002"/>
    <w:rsid w:val="00285474"/>
    <w:rsid w:val="00285FBC"/>
    <w:rsid w:val="002916AA"/>
    <w:rsid w:val="00291875"/>
    <w:rsid w:val="00291A6F"/>
    <w:rsid w:val="0029267B"/>
    <w:rsid w:val="00292E98"/>
    <w:rsid w:val="00293ED5"/>
    <w:rsid w:val="00297CDF"/>
    <w:rsid w:val="002A500A"/>
    <w:rsid w:val="002A5F99"/>
    <w:rsid w:val="002A6B43"/>
    <w:rsid w:val="002B24FA"/>
    <w:rsid w:val="002B4FFC"/>
    <w:rsid w:val="002B6501"/>
    <w:rsid w:val="002C0697"/>
    <w:rsid w:val="002C672A"/>
    <w:rsid w:val="002C6763"/>
    <w:rsid w:val="002C6972"/>
    <w:rsid w:val="002D0BEB"/>
    <w:rsid w:val="002D2D48"/>
    <w:rsid w:val="002D2E00"/>
    <w:rsid w:val="002D5CEC"/>
    <w:rsid w:val="002E0B73"/>
    <w:rsid w:val="002E35D6"/>
    <w:rsid w:val="002E6D85"/>
    <w:rsid w:val="002F379C"/>
    <w:rsid w:val="002F42B5"/>
    <w:rsid w:val="002F4D22"/>
    <w:rsid w:val="00301091"/>
    <w:rsid w:val="0030147D"/>
    <w:rsid w:val="00301922"/>
    <w:rsid w:val="003032A6"/>
    <w:rsid w:val="0031503F"/>
    <w:rsid w:val="00334A2F"/>
    <w:rsid w:val="00335493"/>
    <w:rsid w:val="003407A1"/>
    <w:rsid w:val="00341077"/>
    <w:rsid w:val="00357458"/>
    <w:rsid w:val="00363BB0"/>
    <w:rsid w:val="00370906"/>
    <w:rsid w:val="00370B6C"/>
    <w:rsid w:val="0037273B"/>
    <w:rsid w:val="003747B6"/>
    <w:rsid w:val="00380BB9"/>
    <w:rsid w:val="00381CD4"/>
    <w:rsid w:val="00387B16"/>
    <w:rsid w:val="003A1622"/>
    <w:rsid w:val="003A2622"/>
    <w:rsid w:val="003A3B2D"/>
    <w:rsid w:val="003A5DE0"/>
    <w:rsid w:val="003C1B9F"/>
    <w:rsid w:val="003C1BF8"/>
    <w:rsid w:val="003C3C20"/>
    <w:rsid w:val="003E3CFC"/>
    <w:rsid w:val="003F0389"/>
    <w:rsid w:val="00403A9F"/>
    <w:rsid w:val="0040721D"/>
    <w:rsid w:val="004133E6"/>
    <w:rsid w:val="004164B2"/>
    <w:rsid w:val="004239C4"/>
    <w:rsid w:val="0042545E"/>
    <w:rsid w:val="00426818"/>
    <w:rsid w:val="004300AF"/>
    <w:rsid w:val="00431987"/>
    <w:rsid w:val="00443E86"/>
    <w:rsid w:val="00446ED8"/>
    <w:rsid w:val="004616CB"/>
    <w:rsid w:val="004630EB"/>
    <w:rsid w:val="004740ED"/>
    <w:rsid w:val="00486C8E"/>
    <w:rsid w:val="0049484B"/>
    <w:rsid w:val="004949D7"/>
    <w:rsid w:val="004A51AA"/>
    <w:rsid w:val="004C1B00"/>
    <w:rsid w:val="004C6020"/>
    <w:rsid w:val="004D04F9"/>
    <w:rsid w:val="004D62B0"/>
    <w:rsid w:val="004E0B78"/>
    <w:rsid w:val="004E5F1B"/>
    <w:rsid w:val="004E6FC9"/>
    <w:rsid w:val="004F2497"/>
    <w:rsid w:val="004F359C"/>
    <w:rsid w:val="004F3999"/>
    <w:rsid w:val="00507E8C"/>
    <w:rsid w:val="00510E61"/>
    <w:rsid w:val="00511E6C"/>
    <w:rsid w:val="005202D6"/>
    <w:rsid w:val="0052240B"/>
    <w:rsid w:val="00526167"/>
    <w:rsid w:val="00527B63"/>
    <w:rsid w:val="00530408"/>
    <w:rsid w:val="005341EA"/>
    <w:rsid w:val="00534C3C"/>
    <w:rsid w:val="005355A8"/>
    <w:rsid w:val="00535811"/>
    <w:rsid w:val="00542859"/>
    <w:rsid w:val="00545611"/>
    <w:rsid w:val="00546D80"/>
    <w:rsid w:val="00556C8E"/>
    <w:rsid w:val="0055748A"/>
    <w:rsid w:val="00560F46"/>
    <w:rsid w:val="0056796B"/>
    <w:rsid w:val="005735CB"/>
    <w:rsid w:val="00576053"/>
    <w:rsid w:val="00577801"/>
    <w:rsid w:val="00591065"/>
    <w:rsid w:val="00591D33"/>
    <w:rsid w:val="00592E32"/>
    <w:rsid w:val="005A0615"/>
    <w:rsid w:val="005B3607"/>
    <w:rsid w:val="005B7DC5"/>
    <w:rsid w:val="005C0729"/>
    <w:rsid w:val="005C65AE"/>
    <w:rsid w:val="005C6926"/>
    <w:rsid w:val="005D15F6"/>
    <w:rsid w:val="005D49CA"/>
    <w:rsid w:val="005E238C"/>
    <w:rsid w:val="005E2A4E"/>
    <w:rsid w:val="005E349D"/>
    <w:rsid w:val="005E622B"/>
    <w:rsid w:val="005E7283"/>
    <w:rsid w:val="005F1099"/>
    <w:rsid w:val="005F72F9"/>
    <w:rsid w:val="00601D5F"/>
    <w:rsid w:val="006131EB"/>
    <w:rsid w:val="00622A08"/>
    <w:rsid w:val="00622AA4"/>
    <w:rsid w:val="00623287"/>
    <w:rsid w:val="00625CAD"/>
    <w:rsid w:val="00632488"/>
    <w:rsid w:val="00634EDD"/>
    <w:rsid w:val="0063572F"/>
    <w:rsid w:val="00643B30"/>
    <w:rsid w:val="0064549A"/>
    <w:rsid w:val="00650E40"/>
    <w:rsid w:val="00650EF6"/>
    <w:rsid w:val="0065272A"/>
    <w:rsid w:val="006676C6"/>
    <w:rsid w:val="00675725"/>
    <w:rsid w:val="00675A3A"/>
    <w:rsid w:val="00685DB4"/>
    <w:rsid w:val="00687858"/>
    <w:rsid w:val="00696DBF"/>
    <w:rsid w:val="006A306D"/>
    <w:rsid w:val="006B2FD6"/>
    <w:rsid w:val="006C507C"/>
    <w:rsid w:val="006E2319"/>
    <w:rsid w:val="006E2CA8"/>
    <w:rsid w:val="006E6D46"/>
    <w:rsid w:val="006F199A"/>
    <w:rsid w:val="006F461C"/>
    <w:rsid w:val="00700CAC"/>
    <w:rsid w:val="0070280C"/>
    <w:rsid w:val="007035EF"/>
    <w:rsid w:val="00704029"/>
    <w:rsid w:val="0070484B"/>
    <w:rsid w:val="007116B4"/>
    <w:rsid w:val="00717A7E"/>
    <w:rsid w:val="00731B0A"/>
    <w:rsid w:val="00732209"/>
    <w:rsid w:val="00733010"/>
    <w:rsid w:val="0075441F"/>
    <w:rsid w:val="00755CDE"/>
    <w:rsid w:val="00762670"/>
    <w:rsid w:val="00765B18"/>
    <w:rsid w:val="00770492"/>
    <w:rsid w:val="00773CB3"/>
    <w:rsid w:val="00774603"/>
    <w:rsid w:val="007751AD"/>
    <w:rsid w:val="00776AD5"/>
    <w:rsid w:val="007821F2"/>
    <w:rsid w:val="007871AA"/>
    <w:rsid w:val="00793958"/>
    <w:rsid w:val="00796015"/>
    <w:rsid w:val="00797186"/>
    <w:rsid w:val="007A2618"/>
    <w:rsid w:val="007A6A82"/>
    <w:rsid w:val="007B2F44"/>
    <w:rsid w:val="007B3CB3"/>
    <w:rsid w:val="007B6D35"/>
    <w:rsid w:val="007C0D79"/>
    <w:rsid w:val="007D525B"/>
    <w:rsid w:val="007D5A47"/>
    <w:rsid w:val="007D60D2"/>
    <w:rsid w:val="007D734A"/>
    <w:rsid w:val="007E220F"/>
    <w:rsid w:val="007E255F"/>
    <w:rsid w:val="007E5485"/>
    <w:rsid w:val="007F178E"/>
    <w:rsid w:val="007F1EBA"/>
    <w:rsid w:val="007F21C7"/>
    <w:rsid w:val="007F74BB"/>
    <w:rsid w:val="008022CA"/>
    <w:rsid w:val="00803FD4"/>
    <w:rsid w:val="00810453"/>
    <w:rsid w:val="00810A1A"/>
    <w:rsid w:val="00811370"/>
    <w:rsid w:val="0081571B"/>
    <w:rsid w:val="00816D16"/>
    <w:rsid w:val="00824A81"/>
    <w:rsid w:val="008348D5"/>
    <w:rsid w:val="00836983"/>
    <w:rsid w:val="00837726"/>
    <w:rsid w:val="0084307B"/>
    <w:rsid w:val="00846363"/>
    <w:rsid w:val="0085430A"/>
    <w:rsid w:val="00857C5C"/>
    <w:rsid w:val="00861946"/>
    <w:rsid w:val="008648A2"/>
    <w:rsid w:val="008653AC"/>
    <w:rsid w:val="008657F8"/>
    <w:rsid w:val="00870655"/>
    <w:rsid w:val="00880B1E"/>
    <w:rsid w:val="008815BB"/>
    <w:rsid w:val="00885B34"/>
    <w:rsid w:val="008A50FC"/>
    <w:rsid w:val="008B6298"/>
    <w:rsid w:val="008C0850"/>
    <w:rsid w:val="008C7315"/>
    <w:rsid w:val="008D3FA8"/>
    <w:rsid w:val="008E4CC3"/>
    <w:rsid w:val="00905B2B"/>
    <w:rsid w:val="00912514"/>
    <w:rsid w:val="00912B26"/>
    <w:rsid w:val="00915A0A"/>
    <w:rsid w:val="0091620E"/>
    <w:rsid w:val="00920A46"/>
    <w:rsid w:val="00937FA6"/>
    <w:rsid w:val="00940106"/>
    <w:rsid w:val="009434DC"/>
    <w:rsid w:val="009518E7"/>
    <w:rsid w:val="00951CAC"/>
    <w:rsid w:val="00951E92"/>
    <w:rsid w:val="00954C92"/>
    <w:rsid w:val="00961BFE"/>
    <w:rsid w:val="0096356B"/>
    <w:rsid w:val="00964710"/>
    <w:rsid w:val="009650D9"/>
    <w:rsid w:val="00975F15"/>
    <w:rsid w:val="00981FF1"/>
    <w:rsid w:val="0098635E"/>
    <w:rsid w:val="00995628"/>
    <w:rsid w:val="00996E36"/>
    <w:rsid w:val="009A4E57"/>
    <w:rsid w:val="009C1BC5"/>
    <w:rsid w:val="009C68FB"/>
    <w:rsid w:val="009D34B9"/>
    <w:rsid w:val="009D3DF9"/>
    <w:rsid w:val="009E002E"/>
    <w:rsid w:val="009E42A6"/>
    <w:rsid w:val="009F0060"/>
    <w:rsid w:val="009F23D6"/>
    <w:rsid w:val="00A11D91"/>
    <w:rsid w:val="00A134FB"/>
    <w:rsid w:val="00A1569D"/>
    <w:rsid w:val="00A2687C"/>
    <w:rsid w:val="00A45E9A"/>
    <w:rsid w:val="00A5067D"/>
    <w:rsid w:val="00A51A90"/>
    <w:rsid w:val="00A5589E"/>
    <w:rsid w:val="00A7051A"/>
    <w:rsid w:val="00A70F9F"/>
    <w:rsid w:val="00A739BF"/>
    <w:rsid w:val="00A75E4E"/>
    <w:rsid w:val="00A768DA"/>
    <w:rsid w:val="00A76933"/>
    <w:rsid w:val="00A80628"/>
    <w:rsid w:val="00A84678"/>
    <w:rsid w:val="00A97924"/>
    <w:rsid w:val="00AA117F"/>
    <w:rsid w:val="00AB361D"/>
    <w:rsid w:val="00AC78B6"/>
    <w:rsid w:val="00AD0BD2"/>
    <w:rsid w:val="00AD1C65"/>
    <w:rsid w:val="00AD34B1"/>
    <w:rsid w:val="00AF402C"/>
    <w:rsid w:val="00B0111E"/>
    <w:rsid w:val="00B01B55"/>
    <w:rsid w:val="00B06F30"/>
    <w:rsid w:val="00B12074"/>
    <w:rsid w:val="00B1507E"/>
    <w:rsid w:val="00B265A0"/>
    <w:rsid w:val="00B27388"/>
    <w:rsid w:val="00B273F7"/>
    <w:rsid w:val="00B276CD"/>
    <w:rsid w:val="00B31DC1"/>
    <w:rsid w:val="00B3661C"/>
    <w:rsid w:val="00B5252A"/>
    <w:rsid w:val="00B55573"/>
    <w:rsid w:val="00B6091C"/>
    <w:rsid w:val="00B63358"/>
    <w:rsid w:val="00B74B8E"/>
    <w:rsid w:val="00B80E44"/>
    <w:rsid w:val="00B8112D"/>
    <w:rsid w:val="00B817BC"/>
    <w:rsid w:val="00B829B7"/>
    <w:rsid w:val="00B8509C"/>
    <w:rsid w:val="00B9638B"/>
    <w:rsid w:val="00BA4266"/>
    <w:rsid w:val="00BA6A76"/>
    <w:rsid w:val="00BA7B3B"/>
    <w:rsid w:val="00BB561A"/>
    <w:rsid w:val="00BB5EE7"/>
    <w:rsid w:val="00BC4486"/>
    <w:rsid w:val="00BC7755"/>
    <w:rsid w:val="00BD173F"/>
    <w:rsid w:val="00BD6F7E"/>
    <w:rsid w:val="00BE2D34"/>
    <w:rsid w:val="00BE2E62"/>
    <w:rsid w:val="00BE7809"/>
    <w:rsid w:val="00BF3545"/>
    <w:rsid w:val="00BF4D42"/>
    <w:rsid w:val="00BF7AC9"/>
    <w:rsid w:val="00C131FE"/>
    <w:rsid w:val="00C253C4"/>
    <w:rsid w:val="00C37395"/>
    <w:rsid w:val="00C45622"/>
    <w:rsid w:val="00C45B8F"/>
    <w:rsid w:val="00C56D5D"/>
    <w:rsid w:val="00C57C79"/>
    <w:rsid w:val="00C60261"/>
    <w:rsid w:val="00C611DC"/>
    <w:rsid w:val="00C64AB2"/>
    <w:rsid w:val="00C82181"/>
    <w:rsid w:val="00C831A7"/>
    <w:rsid w:val="00C850B6"/>
    <w:rsid w:val="00C85755"/>
    <w:rsid w:val="00C95560"/>
    <w:rsid w:val="00CA0235"/>
    <w:rsid w:val="00CA035F"/>
    <w:rsid w:val="00CA31D3"/>
    <w:rsid w:val="00CA5376"/>
    <w:rsid w:val="00CB5F95"/>
    <w:rsid w:val="00CB6568"/>
    <w:rsid w:val="00CC20D9"/>
    <w:rsid w:val="00CD2836"/>
    <w:rsid w:val="00CD47DB"/>
    <w:rsid w:val="00CD6CC8"/>
    <w:rsid w:val="00CD7E10"/>
    <w:rsid w:val="00CE4EEE"/>
    <w:rsid w:val="00CE70C9"/>
    <w:rsid w:val="00CE71BF"/>
    <w:rsid w:val="00CF08CE"/>
    <w:rsid w:val="00D00A58"/>
    <w:rsid w:val="00D01249"/>
    <w:rsid w:val="00D04EF6"/>
    <w:rsid w:val="00D067A9"/>
    <w:rsid w:val="00D10C21"/>
    <w:rsid w:val="00D12251"/>
    <w:rsid w:val="00D15104"/>
    <w:rsid w:val="00D24A5D"/>
    <w:rsid w:val="00D32AFA"/>
    <w:rsid w:val="00D32E8F"/>
    <w:rsid w:val="00D33F30"/>
    <w:rsid w:val="00D340D7"/>
    <w:rsid w:val="00D35299"/>
    <w:rsid w:val="00D40975"/>
    <w:rsid w:val="00D41C2A"/>
    <w:rsid w:val="00D72F52"/>
    <w:rsid w:val="00D76556"/>
    <w:rsid w:val="00D7756A"/>
    <w:rsid w:val="00D801A3"/>
    <w:rsid w:val="00D83981"/>
    <w:rsid w:val="00D85427"/>
    <w:rsid w:val="00D85437"/>
    <w:rsid w:val="00D90969"/>
    <w:rsid w:val="00D97330"/>
    <w:rsid w:val="00D97470"/>
    <w:rsid w:val="00D97D0C"/>
    <w:rsid w:val="00DA0B77"/>
    <w:rsid w:val="00DA1CA2"/>
    <w:rsid w:val="00DA4A54"/>
    <w:rsid w:val="00DC541A"/>
    <w:rsid w:val="00DC5DC3"/>
    <w:rsid w:val="00DC6BDE"/>
    <w:rsid w:val="00DC797E"/>
    <w:rsid w:val="00DD505D"/>
    <w:rsid w:val="00DD729A"/>
    <w:rsid w:val="00DD778E"/>
    <w:rsid w:val="00DD77D7"/>
    <w:rsid w:val="00DE0614"/>
    <w:rsid w:val="00DE3DB1"/>
    <w:rsid w:val="00DE48BB"/>
    <w:rsid w:val="00DF3894"/>
    <w:rsid w:val="00DF6013"/>
    <w:rsid w:val="00E00A0A"/>
    <w:rsid w:val="00E0326D"/>
    <w:rsid w:val="00E05C54"/>
    <w:rsid w:val="00E071AA"/>
    <w:rsid w:val="00E07A24"/>
    <w:rsid w:val="00E1076B"/>
    <w:rsid w:val="00E1204E"/>
    <w:rsid w:val="00E21C67"/>
    <w:rsid w:val="00E27E48"/>
    <w:rsid w:val="00E316DE"/>
    <w:rsid w:val="00E40003"/>
    <w:rsid w:val="00E40CC0"/>
    <w:rsid w:val="00E51A9E"/>
    <w:rsid w:val="00E52233"/>
    <w:rsid w:val="00E52E82"/>
    <w:rsid w:val="00E53762"/>
    <w:rsid w:val="00E646D3"/>
    <w:rsid w:val="00E66E8B"/>
    <w:rsid w:val="00E747A5"/>
    <w:rsid w:val="00E81276"/>
    <w:rsid w:val="00E860E1"/>
    <w:rsid w:val="00E90081"/>
    <w:rsid w:val="00E91F0C"/>
    <w:rsid w:val="00E9287A"/>
    <w:rsid w:val="00E93EE4"/>
    <w:rsid w:val="00E97548"/>
    <w:rsid w:val="00EA7017"/>
    <w:rsid w:val="00EB25D1"/>
    <w:rsid w:val="00EB32F0"/>
    <w:rsid w:val="00EC3405"/>
    <w:rsid w:val="00EC3447"/>
    <w:rsid w:val="00ED07ED"/>
    <w:rsid w:val="00ED0FF6"/>
    <w:rsid w:val="00ED704F"/>
    <w:rsid w:val="00ED7F8A"/>
    <w:rsid w:val="00EE1CFB"/>
    <w:rsid w:val="00EE23F5"/>
    <w:rsid w:val="00EE295D"/>
    <w:rsid w:val="00EE3871"/>
    <w:rsid w:val="00F115E6"/>
    <w:rsid w:val="00F14137"/>
    <w:rsid w:val="00F170D9"/>
    <w:rsid w:val="00F243C9"/>
    <w:rsid w:val="00F25BE4"/>
    <w:rsid w:val="00F27932"/>
    <w:rsid w:val="00F30A77"/>
    <w:rsid w:val="00F34135"/>
    <w:rsid w:val="00F41956"/>
    <w:rsid w:val="00F500FF"/>
    <w:rsid w:val="00F5581D"/>
    <w:rsid w:val="00F55981"/>
    <w:rsid w:val="00F5601F"/>
    <w:rsid w:val="00F57FA1"/>
    <w:rsid w:val="00F64BFB"/>
    <w:rsid w:val="00F6640C"/>
    <w:rsid w:val="00F666E7"/>
    <w:rsid w:val="00F67224"/>
    <w:rsid w:val="00F82F57"/>
    <w:rsid w:val="00F876F6"/>
    <w:rsid w:val="00F93327"/>
    <w:rsid w:val="00F9724F"/>
    <w:rsid w:val="00FB16CA"/>
    <w:rsid w:val="00FB20F7"/>
    <w:rsid w:val="00FB42B6"/>
    <w:rsid w:val="00FB5F0F"/>
    <w:rsid w:val="00FC1A6F"/>
    <w:rsid w:val="00FC2493"/>
    <w:rsid w:val="00FC5303"/>
    <w:rsid w:val="00FC62D1"/>
    <w:rsid w:val="00FC6AD6"/>
    <w:rsid w:val="00FD5095"/>
    <w:rsid w:val="00FD60B6"/>
    <w:rsid w:val="00FE16D5"/>
    <w:rsid w:val="00FE254A"/>
    <w:rsid w:val="00FE2761"/>
    <w:rsid w:val="00FE2EA8"/>
    <w:rsid w:val="00FE521E"/>
    <w:rsid w:val="00FE5EA5"/>
    <w:rsid w:val="00FF143E"/>
    <w:rsid w:val="00FF63AB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Динамика поступивших обращений</a:t>
            </a:r>
            <a:r>
              <a:rPr lang="en-US" sz="1200"/>
              <a:t> </a:t>
            </a:r>
            <a:r>
              <a:rPr lang="ru-RU" sz="1200"/>
              <a:t>в Минтранс НСО в</a:t>
            </a:r>
            <a:r>
              <a:rPr lang="ru-RU" sz="1200" baseline="0"/>
              <a:t> 3</a:t>
            </a:r>
            <a:r>
              <a:rPr lang="ru-RU" sz="1200"/>
              <a:t> квартале 2021 года в сравнении со</a:t>
            </a:r>
            <a:r>
              <a:rPr lang="ru-RU" sz="1200" baseline="0"/>
              <a:t> 2</a:t>
            </a:r>
            <a:r>
              <a:rPr lang="ru-RU" sz="1200"/>
              <a:t>  кварталом </a:t>
            </a:r>
            <a:r>
              <a:rPr lang="ru-RU" sz="1200" baseline="0"/>
              <a:t> 2021</a:t>
            </a:r>
            <a:r>
              <a:rPr lang="ru-RU" sz="1200"/>
              <a:t> года  </a:t>
            </a:r>
          </a:p>
          <a:p>
            <a:pPr>
              <a:defRPr/>
            </a:pPr>
            <a:r>
              <a:rPr lang="ru-RU" sz="1200"/>
              <a:t>и 3 кварталом 2020 года  </a:t>
            </a:r>
          </a:p>
        </c:rich>
      </c:tx>
      <c:layout>
        <c:manualLayout>
          <c:xMode val="edge"/>
          <c:yMode val="edge"/>
          <c:x val="0.1265165641043586"/>
          <c:y val="3.7027241470510446E-2"/>
        </c:manualLayout>
      </c:layout>
      <c:overlay val="0"/>
    </c:title>
    <c:autoTitleDeleted val="0"/>
    <c:plotArea>
      <c:layout/>
      <c:scatterChart>
        <c:scatterStyle val="lineMarker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поступивших обращений</c:v>
                </c:pt>
              </c:strCache>
            </c:strRef>
          </c:tx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xVal>
            <c:strRef>
              <c:f>Лист1!$A$2:$A$5</c:f>
              <c:strCache>
                <c:ptCount val="4"/>
                <c:pt idx="1">
                  <c:v>3 квартал 2021 года</c:v>
                </c:pt>
                <c:pt idx="2">
                  <c:v>2 квартал 2020 года</c:v>
                </c:pt>
                <c:pt idx="3">
                  <c:v>3 квартал 2020 года</c:v>
                </c:pt>
              </c:strCache>
            </c:strRef>
          </c:xVal>
          <c:yVal>
            <c:numRef>
              <c:f>Лист1!$B$2:$B$5</c:f>
              <c:numCache>
                <c:formatCode>General</c:formatCode>
                <c:ptCount val="4"/>
                <c:pt idx="1">
                  <c:v>414</c:v>
                </c:pt>
                <c:pt idx="2">
                  <c:v>434</c:v>
                </c:pt>
                <c:pt idx="3">
                  <c:v>358</c:v>
                </c:pt>
              </c:numCache>
            </c:numRef>
          </c:y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0-5E8B-4523-85D0-615BA355FAB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89798144"/>
        <c:axId val="89799680"/>
      </c:scatterChart>
      <c:valAx>
        <c:axId val="89798144"/>
        <c:scaling>
          <c:orientation val="minMax"/>
        </c:scaling>
        <c:delete val="0"/>
        <c:axPos val="b"/>
        <c:majorTickMark val="out"/>
        <c:minorTickMark val="none"/>
        <c:tickLblPos val="nextTo"/>
        <c:crossAx val="89799680"/>
        <c:crosses val="autoZero"/>
        <c:crossBetween val="midCat"/>
      </c:valAx>
      <c:valAx>
        <c:axId val="8979968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89798144"/>
        <c:crosses val="autoZero"/>
        <c:crossBetween val="midCat"/>
      </c:valAx>
    </c:plotArea>
    <c:legend>
      <c:legendPos val="t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Динамика</a:t>
            </a:r>
            <a:r>
              <a:rPr lang="ru-RU" sz="1200" baseline="0"/>
              <a:t> обращений поступивших в адрес Минтранса НСО в 3 квартале 2021 года, в сравнени  со 2  кварталом  2021 года </a:t>
            </a:r>
          </a:p>
          <a:p>
            <a:pPr>
              <a:defRPr/>
            </a:pPr>
            <a:r>
              <a:rPr lang="ru-RU" sz="1200" baseline="0"/>
              <a:t> и 3 кварталом 2020 года</a:t>
            </a:r>
            <a:endParaRPr lang="ru-RU" sz="1200"/>
          </a:p>
        </c:rich>
      </c:tx>
      <c:layout>
        <c:manualLayout>
          <c:xMode val="edge"/>
          <c:yMode val="edge"/>
          <c:x val="0.1342954947572052"/>
          <c:y val="1.725327812284334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bar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квартал 2021 года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общественная приемная</c:v>
                </c:pt>
                <c:pt idx="2">
                  <c:v>непосредственно в министерство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139</c:v>
                </c:pt>
                <c:pt idx="2">
                  <c:v>275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квартал 2021 года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общественная приемная</c:v>
                </c:pt>
                <c:pt idx="2">
                  <c:v>непосредственно в министерство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124</c:v>
                </c:pt>
                <c:pt idx="2">
                  <c:v>301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 квартал 2020 года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общественная приемная</c:v>
                </c:pt>
                <c:pt idx="2">
                  <c:v>непосредственно в министерство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167</c:v>
                </c:pt>
                <c:pt idx="2">
                  <c:v>191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gapDepth val="95"/>
        <c:shape val="cylinder"/>
        <c:axId val="89852928"/>
        <c:axId val="89871104"/>
        <c:axId val="0"/>
      </c:bar3DChart>
      <c:catAx>
        <c:axId val="89852928"/>
        <c:scaling>
          <c:orientation val="minMax"/>
        </c:scaling>
        <c:delete val="0"/>
        <c:axPos val="l"/>
        <c:majorGridlines/>
        <c:minorGridlines/>
        <c:majorTickMark val="none"/>
        <c:minorTickMark val="none"/>
        <c:tickLblPos val="nextTo"/>
        <c:crossAx val="89871104"/>
        <c:crosses val="autoZero"/>
        <c:auto val="1"/>
        <c:lblAlgn val="ctr"/>
        <c:lblOffset val="100"/>
        <c:noMultiLvlLbl val="0"/>
      </c:catAx>
      <c:valAx>
        <c:axId val="89871104"/>
        <c:scaling>
          <c:orientation val="minMax"/>
        </c:scaling>
        <c:delete val="1"/>
        <c:axPos val="b"/>
        <c:majorGridlines/>
        <c:minorGridlines/>
        <c:numFmt formatCode="General" sourceLinked="1"/>
        <c:majorTickMark val="out"/>
        <c:minorTickMark val="none"/>
        <c:tickLblPos val="nextTo"/>
        <c:crossAx val="89852928"/>
        <c:crosses val="autoZero"/>
        <c:crossBetween val="between"/>
      </c:valAx>
      <c:spPr>
        <a:noFill/>
        <a:ln w="25400">
          <a:noFill/>
        </a:ln>
      </c:spPr>
    </c:plotArea>
    <c:legend>
      <c:legendPos val="t"/>
      <c:layout/>
      <c:overlay val="0"/>
      <c:txPr>
        <a:bodyPr/>
        <a:lstStyle/>
        <a:p>
          <a:pPr rtl="0">
            <a:defRPr/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Виды</a:t>
            </a:r>
            <a:r>
              <a:rPr lang="ru-RU" sz="1200" baseline="0"/>
              <a:t> поступивших обращений в 3 квартале 2021 года в сравнении со 2 кварталом 2021 года и  с 3 кварталом 2020 года </a:t>
            </a:r>
            <a:endParaRPr lang="ru-RU" sz="1200"/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5616779673374163"/>
          <c:y val="0.19580668376483423"/>
          <c:w val="0.72994331437736959"/>
          <c:h val="0.53822928383952007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квартал 2021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письменные</c:v>
                </c:pt>
                <c:pt idx="1">
                  <c:v>устные</c:v>
                </c:pt>
                <c:pt idx="2">
                  <c:v>электронная почта</c:v>
                </c:pt>
                <c:pt idx="3">
                  <c:v>личный прием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347</c:v>
                </c:pt>
                <c:pt idx="1">
                  <c:v>3</c:v>
                </c:pt>
                <c:pt idx="2">
                  <c:v>12</c:v>
                </c:pt>
                <c:pt idx="3">
                  <c:v>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квартал 2020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письменные</c:v>
                </c:pt>
                <c:pt idx="1">
                  <c:v>устные</c:v>
                </c:pt>
                <c:pt idx="2">
                  <c:v>электронная почта</c:v>
                </c:pt>
                <c:pt idx="3">
                  <c:v>личный прием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418</c:v>
                </c:pt>
                <c:pt idx="1">
                  <c:v>5</c:v>
                </c:pt>
                <c:pt idx="2">
                  <c:v>4</c:v>
                </c:pt>
                <c:pt idx="3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квартал 2020 год2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письменные</c:v>
                </c:pt>
                <c:pt idx="1">
                  <c:v>устные</c:v>
                </c:pt>
                <c:pt idx="2">
                  <c:v>электронная почта</c:v>
                </c:pt>
                <c:pt idx="3">
                  <c:v>личный прием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348</c:v>
                </c:pt>
                <c:pt idx="1">
                  <c:v>5</c:v>
                </c:pt>
                <c:pt idx="2">
                  <c:v>210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one"/>
        <c:axId val="107435136"/>
        <c:axId val="107436672"/>
        <c:axId val="0"/>
      </c:bar3DChart>
      <c:catAx>
        <c:axId val="107435136"/>
        <c:scaling>
          <c:orientation val="minMax"/>
        </c:scaling>
        <c:delete val="0"/>
        <c:axPos val="b"/>
        <c:majorTickMark val="none"/>
        <c:minorTickMark val="none"/>
        <c:tickLblPos val="nextTo"/>
        <c:crossAx val="107436672"/>
        <c:crosses val="autoZero"/>
        <c:auto val="1"/>
        <c:lblAlgn val="ctr"/>
        <c:lblOffset val="100"/>
        <c:noMultiLvlLbl val="0"/>
      </c:catAx>
      <c:valAx>
        <c:axId val="107436672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crossAx val="107435136"/>
        <c:crosses val="autoZero"/>
        <c:crossBetween val="between"/>
      </c:valAx>
      <c:dTable>
        <c:showHorzBorder val="1"/>
        <c:showVertBorder val="1"/>
        <c:showOutline val="1"/>
        <c:showKeys val="1"/>
      </c:dTable>
      <c:spPr>
        <a:noFill/>
        <a:ln w="25400">
          <a:noFill/>
        </a:ln>
      </c:spPr>
    </c:plotArea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/>
            </a:pPr>
            <a:r>
              <a:rPr lang="ru-RU" sz="1200"/>
              <a:t>Виды</a:t>
            </a:r>
            <a:r>
              <a:rPr lang="ru-RU" sz="1200" baseline="0"/>
              <a:t> обращений поступивших в адрес Минтранса НСО в 3 </a:t>
            </a:r>
          </a:p>
          <a:p>
            <a:pPr>
              <a:defRPr sz="1400"/>
            </a:pPr>
            <a:r>
              <a:rPr lang="ru-RU" sz="1200" baseline="0"/>
              <a:t>квартале 2021 года в сравнении со 2  кварталом 2021 года </a:t>
            </a:r>
          </a:p>
          <a:p>
            <a:pPr>
              <a:defRPr sz="1400"/>
            </a:pPr>
            <a:r>
              <a:rPr lang="ru-RU" sz="1200" baseline="0"/>
              <a:t>и 3 кварталом 2020 года</a:t>
            </a:r>
            <a:endParaRPr lang="ru-RU" sz="1200"/>
          </a:p>
        </c:rich>
      </c:tx>
      <c:layout>
        <c:manualLayout>
          <c:xMode val="edge"/>
          <c:yMode val="edge"/>
          <c:x val="0.11953703703703704"/>
          <c:y val="3.9725346831646038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квартал 2021 года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заявление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запросы</c:v>
                </c:pt>
                <c:pt idx="4">
                  <c:v>смс-сообщения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97</c:v>
                </c:pt>
                <c:pt idx="1">
                  <c:v>160</c:v>
                </c:pt>
                <c:pt idx="2">
                  <c:v>0</c:v>
                </c:pt>
                <c:pt idx="3">
                  <c:v>18</c:v>
                </c:pt>
                <c:pt idx="4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квартал 2020 года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заявление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запросы</c:v>
                </c:pt>
                <c:pt idx="4">
                  <c:v>смс-сообщения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124</c:v>
                </c:pt>
                <c:pt idx="1">
                  <c:v>153</c:v>
                </c:pt>
                <c:pt idx="2">
                  <c:v>1</c:v>
                </c:pt>
                <c:pt idx="3">
                  <c:v>16</c:v>
                </c:pt>
                <c:pt idx="4">
                  <c:v>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квартал 2020 года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заявление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запросы</c:v>
                </c:pt>
                <c:pt idx="4">
                  <c:v>смс-сообщения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38</c:v>
                </c:pt>
                <c:pt idx="1">
                  <c:v>142</c:v>
                </c:pt>
                <c:pt idx="2">
                  <c:v>2</c:v>
                </c:pt>
                <c:pt idx="3">
                  <c:v>9</c:v>
                </c:pt>
                <c:pt idx="4">
                  <c:v>0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2 квартал 2018 года2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заявление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запросы</c:v>
                </c:pt>
                <c:pt idx="4">
                  <c:v>смс-сообщения</c:v>
                </c:pt>
              </c:strCache>
            </c:strRef>
          </c:cat>
          <c:val>
            <c:numRef>
              <c:f>Лист1!$E$2:$E$6</c:f>
              <c:numCache>
                <c:formatCode>General</c:formatCode>
                <c:ptCount val="5"/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07160320"/>
        <c:axId val="107161856"/>
        <c:axId val="0"/>
      </c:bar3DChart>
      <c:catAx>
        <c:axId val="107160320"/>
        <c:scaling>
          <c:orientation val="minMax"/>
        </c:scaling>
        <c:delete val="0"/>
        <c:axPos val="b"/>
        <c:majorTickMark val="none"/>
        <c:minorTickMark val="none"/>
        <c:tickLblPos val="nextTo"/>
        <c:crossAx val="107161856"/>
        <c:crosses val="autoZero"/>
        <c:auto val="1"/>
        <c:lblAlgn val="ctr"/>
        <c:lblOffset val="100"/>
        <c:noMultiLvlLbl val="0"/>
      </c:catAx>
      <c:valAx>
        <c:axId val="107161856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107160320"/>
        <c:crosses val="autoZero"/>
        <c:crossBetween val="between"/>
      </c:valAx>
    </c:plotArea>
    <c:legend>
      <c:legendPos val="t"/>
      <c:legendEntry>
        <c:idx val="3"/>
        <c:delete val="1"/>
      </c:legendEntry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DE742F-CEFA-447A-BE2A-A159CF6AA8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6014</TotalTime>
  <Pages>4</Pages>
  <Words>915</Words>
  <Characters>5217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6120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Тимофеева Ольга Евгеньевна</dc:creator>
  <cp:keywords/>
  <dc:description/>
  <cp:lastModifiedBy>1</cp:lastModifiedBy>
  <cp:revision>16</cp:revision>
  <cp:lastPrinted>2022-10-07T08:25:00Z</cp:lastPrinted>
  <dcterms:created xsi:type="dcterms:W3CDTF">2022-10-04T03:14:00Z</dcterms:created>
  <dcterms:modified xsi:type="dcterms:W3CDTF">2023-01-20T02:15:00Z</dcterms:modified>
</cp:coreProperties>
</file>