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4D1B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3</w:t>
      </w:r>
      <w:r w:rsidR="001A67EA">
        <w:rPr>
          <w:rFonts w:ascii="Times New Roman" w:eastAsia="Times New Roman" w:hAnsi="Times New Roman"/>
          <w:b/>
          <w:sz w:val="28"/>
          <w:szCs w:val="28"/>
          <w:lang w:eastAsia="ru-RU"/>
        </w:rPr>
        <w:t>-ом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квартале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A3E39">
        <w:rPr>
          <w:rFonts w:ascii="Times New Roman" w:eastAsia="Times New Roman" w:hAnsi="Times New Roman"/>
          <w:b/>
          <w:sz w:val="28"/>
          <w:szCs w:val="28"/>
          <w:lang w:eastAsia="ru-RU"/>
        </w:rPr>
        <w:t>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6E2CA8" w:rsidRDefault="00560F46" w:rsidP="00AD0BD2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период с </w:t>
      </w:r>
      <w:r w:rsidR="00F82F57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</w:t>
      </w:r>
      <w:r w:rsidR="00285FBC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4D1B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07</w:t>
      </w:r>
      <w:r w:rsidR="00DA3E39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1A67EA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30</w:t>
      </w:r>
      <w:r w:rsidR="003F0389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4D1B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09</w:t>
      </w:r>
      <w:r w:rsidR="00E1204E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DA3E39" w:rsidRPr="00B64A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2022</w:t>
      </w:r>
      <w:r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</w:t>
      </w:r>
      <w:r w:rsidR="00EC3405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нистерство транспорта и дорожного хозяйства</w:t>
      </w:r>
      <w:r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65A0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Но</w:t>
      </w:r>
      <w:r w:rsidR="00BD6F7E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A0031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осибирской области поступило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373</w:t>
      </w:r>
      <w:r w:rsidR="00DA3E39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AD0BD2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C6AD6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D60D2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915A0A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1956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3920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2022</w:t>
      </w:r>
      <w:r w:rsidR="006E2CA8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года-429, и в третьем квартале 2021 года-414</w:t>
      </w:r>
      <w:r w:rsidR="001A0031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B64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64A7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64A7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64A7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AB361D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 коллективных </w:t>
      </w:r>
      <w:r w:rsidR="00AB361D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обращений, включая обращения объединений граждан, в том числе юридических лиц</w:t>
      </w:r>
      <w:r w:rsidR="00B265A0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FC6AD6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</w:t>
      </w:r>
      <w:r w:rsidR="00DA3E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spellStart"/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тетьем</w:t>
      </w:r>
      <w:proofErr w:type="spellEnd"/>
      <w:r w:rsidR="000A2F6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2022 года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уменьшилось в сравнении с кварталами, со вторым на 13% (на 56 обращений), </w:t>
      </w:r>
      <w:proofErr w:type="gramStart"/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proofErr w:type="gramEnd"/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третьем</w:t>
      </w:r>
      <w:proofErr w:type="gramEnd"/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кварталом прошлого года на 9% (на 41 обращение). </w:t>
      </w:r>
    </w:p>
    <w:p w:rsidR="00FC6AD6" w:rsidRPr="00920A46" w:rsidRDefault="00FC6AD6" w:rsidP="00920A46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A75E4E" w:rsidRDefault="00A75E4E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E0326D"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>
            <wp:extent cx="6003234" cy="2401294"/>
            <wp:effectExtent l="19050" t="0" r="16566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Pr="00246DCC" w:rsidRDefault="004C1B00" w:rsidP="00246DC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4C1B00" w:rsidRPr="00246DCC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BB5EE7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RPr="00BB5EE7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EB0EBD" w:rsidRDefault="00246DC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100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0C5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1C59B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5FB2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2022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EB25D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3301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 квартале 2022 года-115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D505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</w:t>
      </w:r>
      <w:r w:rsidR="0073301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1BF8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 w:rsidR="008A5FB2">
        <w:rPr>
          <w:rFonts w:ascii="Times New Roman" w:hAnsi="Times New Roman" w:cs="Times New Roman"/>
          <w:color w:val="000000" w:themeColor="text1"/>
          <w:sz w:val="28"/>
          <w:szCs w:val="28"/>
        </w:rPr>
        <w:t>2021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-139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66E8B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33010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>Статистика показывает,</w:t>
      </w:r>
      <w:r w:rsidR="000C5B71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</w:t>
      </w:r>
      <w:r w:rsidR="00632488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D5A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кварталами количество обращений уменьшилось, со вторым на 13% (на 15 обращений),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на 28% (на 39 обращений). </w:t>
      </w:r>
    </w:p>
    <w:p w:rsidR="00EB0EBD" w:rsidRDefault="00E4413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FB2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273</w:t>
      </w:r>
      <w:r w:rsidR="00861946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1C3313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C3C20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D33F30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0E44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EB0E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2022</w:t>
      </w:r>
      <w:r w:rsidR="00A51A90"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P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304 обращения, а в третьем</w:t>
      </w:r>
      <w:r w:rsidR="006663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прошлого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года 275 обращений</w:t>
      </w:r>
      <w:r w:rsidR="00E05C5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C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обращений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 вторым кварталом 2022 года уменьшилось на 10%  (на 31 обращение),  а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количество обращений почти на одно уровне.</w:t>
      </w:r>
    </w:p>
    <w:p w:rsidR="00EB0EBD" w:rsidRDefault="00EB0EB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793761" cy="3680652"/>
            <wp:effectExtent l="19050" t="0" r="16489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20A46" w:rsidRDefault="00920A4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CCD" w:rsidRDefault="00D41C2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C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Из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числа поступивших обращений в третьем квартале 333 письменных обращений, </w:t>
      </w:r>
      <w:r w:rsidR="00375C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</w:t>
      </w:r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4CD3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2022</w:t>
      </w:r>
      <w:r w:rsidR="007142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375CCD">
        <w:rPr>
          <w:rFonts w:ascii="Times New Roman" w:hAnsi="Times New Roman" w:cs="Times New Roman"/>
          <w:color w:val="000000" w:themeColor="text1"/>
          <w:sz w:val="28"/>
          <w:szCs w:val="28"/>
        </w:rPr>
        <w:t>289</w:t>
      </w:r>
      <w:r w:rsidR="00920A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исьменных обращений, 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2021 года поступило 347 письменных обращений. Количество письменных обращений в сравнении со вторым кварталом текущего года увеличилось на 15% (на 44 обращения), а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количество уменьшилось 4% (на 14 обращений). </w:t>
      </w:r>
    </w:p>
    <w:p w:rsidR="00246DCC" w:rsidRPr="004A51AA" w:rsidRDefault="001F1BAB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третьем</w:t>
      </w:r>
      <w:r w:rsidR="00BA7B3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квартале 20</w:t>
      </w:r>
      <w:r w:rsidR="00574C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22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было 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зарегистрировано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81 заявление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Во втором</w:t>
      </w:r>
      <w:r w:rsidR="00BA7B3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 w:rsidR="0019086E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2022 года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83</w:t>
      </w:r>
      <w:r w:rsidR="00D41C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заявления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080A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третьем квартале 2021 года- 97 заявлений</w:t>
      </w:r>
      <w:r w:rsidR="00920A46" w:rsidRP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заявлений </w:t>
      </w:r>
      <w:r w:rsidR="0019086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уменьшилось</w:t>
      </w:r>
      <w:r w:rsidR="00574C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данном квартале, со вторым кварталом на 2% (на 2 заявления), с третьим</w:t>
      </w:r>
      <w:r w:rsidR="0019086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</w:t>
      </w:r>
      <w:r w:rsidR="004D1B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алом прошлого года на 14% (на 16 заявлений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A51A90" w:rsidRPr="006054A7" w:rsidRDefault="006054A7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 квартале поступило 1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устное обращение, во втором</w:t>
      </w:r>
      <w:r w:rsidRPr="00605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2022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10 устных обращений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артале прошлого года поступило 3 таких обращений. В третьем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текущего г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ода количество устных обращений уменьшилось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07A24" w:rsidRDefault="00CA023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на личный прием к Министру по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ступило 2 обращения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>. 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605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2022 года на личный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 к министру обратилось 5 граждан</w:t>
      </w:r>
      <w:r w:rsidR="006054A7">
        <w:rPr>
          <w:rFonts w:ascii="Times New Roman" w:hAnsi="Times New Roman" w:cs="Times New Roman"/>
          <w:color w:val="000000" w:themeColor="text1"/>
          <w:sz w:val="28"/>
          <w:szCs w:val="28"/>
        </w:rPr>
        <w:t>, 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 w:rsidR="00605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 года 4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гражданина.</w:t>
      </w:r>
      <w:r w:rsidR="00FF62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A7B2C" w:rsidRDefault="00BA7B2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570924" cy="3457815"/>
            <wp:effectExtent l="19050" t="0" r="10726" b="928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D1B5F" w:rsidRDefault="00510E61" w:rsidP="00FD60B6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2022 года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 поступило 2 обращения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05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2022</w:t>
      </w:r>
      <w:r w:rsidR="001F0A1E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05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, в третьем</w:t>
      </w:r>
      <w:r w:rsidR="00BA7B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прошлого года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потупило 12 обращений</w:t>
      </w:r>
      <w:r w:rsidR="00280002" w:rsidRP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298B">
        <w:rPr>
          <w:rFonts w:ascii="Times New Roman" w:hAnsi="Times New Roman" w:cs="Times New Roman"/>
          <w:color w:val="000000" w:themeColor="text1"/>
          <w:sz w:val="28"/>
          <w:szCs w:val="28"/>
        </w:rPr>
        <w:t>С первым кварталом 2022</w:t>
      </w:r>
      <w:r w:rsidR="006B5E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кол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ичество уменьшилось на 30% (на 3 обращения</w:t>
      </w:r>
      <w:r w:rsidR="006B5E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7129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на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83 % (на 10 обращений).</w:t>
      </w:r>
    </w:p>
    <w:p w:rsidR="004630EB" w:rsidRDefault="004630EB" w:rsidP="00FD60B6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1636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 </w:t>
      </w:r>
      <w:r w:rsidR="00024E7A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68DA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>квар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тале 2022 года поступило 176</w:t>
      </w:r>
      <w:r w:rsidR="00F170D9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0503CA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5735CB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71298B">
        <w:rPr>
          <w:rFonts w:ascii="Times New Roman" w:hAnsi="Times New Roman" w:cs="Times New Roman"/>
          <w:color w:val="000000" w:themeColor="text1"/>
          <w:sz w:val="28"/>
          <w:szCs w:val="28"/>
        </w:rPr>
        <w:t>2022</w:t>
      </w:r>
      <w:r w:rsidR="000503CA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-190</w:t>
      </w:r>
      <w:r w:rsidR="0012313D" w:rsidRPr="008016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2021 поступило 160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ст</w:t>
      </w:r>
      <w:r w:rsidR="000749B7">
        <w:rPr>
          <w:rFonts w:ascii="Times New Roman" w:hAnsi="Times New Roman" w:cs="Times New Roman"/>
          <w:color w:val="000000" w:themeColor="text1"/>
          <w:sz w:val="28"/>
          <w:szCs w:val="28"/>
        </w:rPr>
        <w:t>атистика показывает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в сравнении с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предыдущим кварталом этого года, количество уменьшилось на 7% (на 14 жалоб),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2021 года количество увеличилось на 10 % (на 16 жалоб).</w:t>
      </w:r>
    </w:p>
    <w:p w:rsidR="00B63742" w:rsidRDefault="0094010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</w:t>
      </w:r>
      <w:r w:rsidR="006B5E6B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4D1B5F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B5E6B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2022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15</w:t>
      </w:r>
      <w:r w:rsidR="00BC43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запросов, </w:t>
      </w:r>
      <w:r w:rsidR="0012313D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313D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7129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осов, а в третьем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6B5E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="006B5E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13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4D1B5F" w:rsidRDefault="00B6374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7F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квартале поступило 3 обращения через </w:t>
      </w:r>
      <w:proofErr w:type="spell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смс-сообщения</w:t>
      </w:r>
      <w:proofErr w:type="spell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C43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 квартале текущего года поступило 15,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квартале 2021 поступило 3 сообщения через </w:t>
      </w:r>
      <w:proofErr w:type="spellStart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смс</w:t>
      </w:r>
      <w:proofErr w:type="spellEnd"/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1B5F" w:rsidRDefault="00BC437F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 квартале 2022 года поступило одно предложение.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ором квартале 2022 года и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ртале 2021</w:t>
      </w:r>
      <w:r w:rsidR="00FF62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пред</w:t>
      </w:r>
      <w:r w:rsidR="004D1B5F">
        <w:rPr>
          <w:rFonts w:ascii="Times New Roman" w:hAnsi="Times New Roman" w:cs="Times New Roman"/>
          <w:color w:val="000000" w:themeColor="text1"/>
          <w:sz w:val="28"/>
          <w:szCs w:val="28"/>
        </w:rPr>
        <w:t>ложений не поступало.</w:t>
      </w:r>
      <w:r w:rsid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770492" w:rsidRDefault="0094010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</w:t>
      </w:r>
      <w:bookmarkStart w:id="0" w:name="_GoBack"/>
      <w:r w:rsidR="005355A8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1B5F">
        <w:rPr>
          <w:rFonts w:ascii="Times New Roman" w:eastAsia="Times New Roman" w:hAnsi="Times New Roman"/>
          <w:sz w:val="28"/>
          <w:szCs w:val="28"/>
          <w:lang w:eastAsia="ru-RU"/>
        </w:rPr>
        <w:t>позволила в третьем</w:t>
      </w:r>
      <w:r w:rsidR="00257628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="00FF6271">
        <w:rPr>
          <w:rFonts w:ascii="Times New Roman" w:eastAsia="Times New Roman" w:hAnsi="Times New Roman"/>
          <w:sz w:val="28"/>
          <w:szCs w:val="28"/>
          <w:lang w:eastAsia="ru-RU"/>
        </w:rPr>
        <w:t xml:space="preserve">  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1AA" w:rsidRDefault="00E071AA" w:rsidP="00160988">
      <w:r>
        <w:separator/>
      </w:r>
    </w:p>
  </w:endnote>
  <w:endnote w:type="continuationSeparator" w:id="0">
    <w:p w:rsidR="00E071AA" w:rsidRDefault="00E071AA" w:rsidP="001609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1AA" w:rsidRDefault="00E071AA" w:rsidP="00160988">
      <w:r>
        <w:separator/>
      </w:r>
    </w:p>
  </w:footnote>
  <w:footnote w:type="continuationSeparator" w:id="0">
    <w:p w:rsidR="00E071AA" w:rsidRDefault="00E071AA" w:rsidP="001609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hdrShapeDefaults>
    <o:shapedefaults v:ext="edit" spidmax="48129"/>
  </w:hdrShapeDefaults>
  <w:footnotePr>
    <w:footnote w:id="-1"/>
    <w:footnote w:id="0"/>
  </w:footnotePr>
  <w:endnotePr>
    <w:endnote w:id="-1"/>
    <w:endnote w:id="0"/>
  </w:endnotePr>
  <w:compat/>
  <w:rsids>
    <w:rsidRoot w:val="00F30A77"/>
    <w:rsid w:val="0000051B"/>
    <w:rsid w:val="000023FF"/>
    <w:rsid w:val="00004883"/>
    <w:rsid w:val="00007740"/>
    <w:rsid w:val="00007837"/>
    <w:rsid w:val="00007ED6"/>
    <w:rsid w:val="00012019"/>
    <w:rsid w:val="00015162"/>
    <w:rsid w:val="000156C9"/>
    <w:rsid w:val="00015A4A"/>
    <w:rsid w:val="0001758E"/>
    <w:rsid w:val="0001773D"/>
    <w:rsid w:val="00020C55"/>
    <w:rsid w:val="000244F2"/>
    <w:rsid w:val="00024E7A"/>
    <w:rsid w:val="00031E95"/>
    <w:rsid w:val="000358A1"/>
    <w:rsid w:val="000416DE"/>
    <w:rsid w:val="00041B86"/>
    <w:rsid w:val="00042CA1"/>
    <w:rsid w:val="000450F6"/>
    <w:rsid w:val="000478ED"/>
    <w:rsid w:val="000503CA"/>
    <w:rsid w:val="00052458"/>
    <w:rsid w:val="00053C36"/>
    <w:rsid w:val="00054D7C"/>
    <w:rsid w:val="000749B7"/>
    <w:rsid w:val="00080AC5"/>
    <w:rsid w:val="0008792B"/>
    <w:rsid w:val="000A2EBA"/>
    <w:rsid w:val="000A2F63"/>
    <w:rsid w:val="000A72E5"/>
    <w:rsid w:val="000B1405"/>
    <w:rsid w:val="000B21E3"/>
    <w:rsid w:val="000B4DFF"/>
    <w:rsid w:val="000B6D65"/>
    <w:rsid w:val="000C5B71"/>
    <w:rsid w:val="000C7835"/>
    <w:rsid w:val="000C78D1"/>
    <w:rsid w:val="000D4585"/>
    <w:rsid w:val="000D7AD9"/>
    <w:rsid w:val="000D7FC9"/>
    <w:rsid w:val="000E4247"/>
    <w:rsid w:val="001122E4"/>
    <w:rsid w:val="00121724"/>
    <w:rsid w:val="0012313D"/>
    <w:rsid w:val="001257C6"/>
    <w:rsid w:val="001352DA"/>
    <w:rsid w:val="00136225"/>
    <w:rsid w:val="00142F4B"/>
    <w:rsid w:val="00143D13"/>
    <w:rsid w:val="00151179"/>
    <w:rsid w:val="00152F2D"/>
    <w:rsid w:val="00153698"/>
    <w:rsid w:val="00160988"/>
    <w:rsid w:val="0016103A"/>
    <w:rsid w:val="00161816"/>
    <w:rsid w:val="00165E4E"/>
    <w:rsid w:val="00176354"/>
    <w:rsid w:val="0018319B"/>
    <w:rsid w:val="001875A8"/>
    <w:rsid w:val="0019086E"/>
    <w:rsid w:val="00192FFE"/>
    <w:rsid w:val="0019453D"/>
    <w:rsid w:val="00194ECC"/>
    <w:rsid w:val="001A0031"/>
    <w:rsid w:val="001A67EA"/>
    <w:rsid w:val="001B2A9B"/>
    <w:rsid w:val="001B4C47"/>
    <w:rsid w:val="001B5849"/>
    <w:rsid w:val="001B6854"/>
    <w:rsid w:val="001B7274"/>
    <w:rsid w:val="001C0C2D"/>
    <w:rsid w:val="001C22D6"/>
    <w:rsid w:val="001C2FF2"/>
    <w:rsid w:val="001C3313"/>
    <w:rsid w:val="001C4D86"/>
    <w:rsid w:val="001C59BF"/>
    <w:rsid w:val="001C6DC6"/>
    <w:rsid w:val="001D3D71"/>
    <w:rsid w:val="001D44AF"/>
    <w:rsid w:val="001D70B9"/>
    <w:rsid w:val="001D79AD"/>
    <w:rsid w:val="001E0723"/>
    <w:rsid w:val="001E5C16"/>
    <w:rsid w:val="001F0A1E"/>
    <w:rsid w:val="001F1BAB"/>
    <w:rsid w:val="0020382D"/>
    <w:rsid w:val="00211341"/>
    <w:rsid w:val="00222282"/>
    <w:rsid w:val="00222F11"/>
    <w:rsid w:val="0022438D"/>
    <w:rsid w:val="00224BAB"/>
    <w:rsid w:val="00226F91"/>
    <w:rsid w:val="00237AE3"/>
    <w:rsid w:val="00246DCC"/>
    <w:rsid w:val="00250823"/>
    <w:rsid w:val="00252171"/>
    <w:rsid w:val="00253B5D"/>
    <w:rsid w:val="00254332"/>
    <w:rsid w:val="00257628"/>
    <w:rsid w:val="00257881"/>
    <w:rsid w:val="00272C7B"/>
    <w:rsid w:val="00277AC2"/>
    <w:rsid w:val="00280002"/>
    <w:rsid w:val="00285474"/>
    <w:rsid w:val="00285FBC"/>
    <w:rsid w:val="002916AA"/>
    <w:rsid w:val="00291875"/>
    <w:rsid w:val="00291A6F"/>
    <w:rsid w:val="0029267B"/>
    <w:rsid w:val="00292E98"/>
    <w:rsid w:val="00293ED5"/>
    <w:rsid w:val="00297CDF"/>
    <w:rsid w:val="002A500A"/>
    <w:rsid w:val="002A5F99"/>
    <w:rsid w:val="002A6B43"/>
    <w:rsid w:val="002B24FA"/>
    <w:rsid w:val="002B4FFC"/>
    <w:rsid w:val="002B6501"/>
    <w:rsid w:val="002C0697"/>
    <w:rsid w:val="002C672A"/>
    <w:rsid w:val="002C6972"/>
    <w:rsid w:val="002D0BEB"/>
    <w:rsid w:val="002D2D48"/>
    <w:rsid w:val="002D2E00"/>
    <w:rsid w:val="002D5CEC"/>
    <w:rsid w:val="002E0B73"/>
    <w:rsid w:val="002E35D6"/>
    <w:rsid w:val="002E6D85"/>
    <w:rsid w:val="002F379C"/>
    <w:rsid w:val="002F42B5"/>
    <w:rsid w:val="002F4D22"/>
    <w:rsid w:val="00301091"/>
    <w:rsid w:val="0030147D"/>
    <w:rsid w:val="00301922"/>
    <w:rsid w:val="003032A6"/>
    <w:rsid w:val="0031503F"/>
    <w:rsid w:val="00334A2F"/>
    <w:rsid w:val="00335493"/>
    <w:rsid w:val="003407A1"/>
    <w:rsid w:val="00341077"/>
    <w:rsid w:val="00357458"/>
    <w:rsid w:val="00363BB0"/>
    <w:rsid w:val="00370906"/>
    <w:rsid w:val="00370B6C"/>
    <w:rsid w:val="0037273B"/>
    <w:rsid w:val="003747B6"/>
    <w:rsid w:val="00375CCD"/>
    <w:rsid w:val="00380BB9"/>
    <w:rsid w:val="00381CD4"/>
    <w:rsid w:val="00387B16"/>
    <w:rsid w:val="003A1622"/>
    <w:rsid w:val="003A2622"/>
    <w:rsid w:val="003A3B2D"/>
    <w:rsid w:val="003A5DE0"/>
    <w:rsid w:val="003C1B9F"/>
    <w:rsid w:val="003C1BF8"/>
    <w:rsid w:val="003C3C20"/>
    <w:rsid w:val="003E3CFC"/>
    <w:rsid w:val="003F0389"/>
    <w:rsid w:val="00403A9F"/>
    <w:rsid w:val="0040721D"/>
    <w:rsid w:val="004133E6"/>
    <w:rsid w:val="004164B2"/>
    <w:rsid w:val="004239C4"/>
    <w:rsid w:val="0042545E"/>
    <w:rsid w:val="00426818"/>
    <w:rsid w:val="004300AF"/>
    <w:rsid w:val="00431987"/>
    <w:rsid w:val="00443E86"/>
    <w:rsid w:val="00446ED8"/>
    <w:rsid w:val="004616CB"/>
    <w:rsid w:val="004630EB"/>
    <w:rsid w:val="004740ED"/>
    <w:rsid w:val="00480623"/>
    <w:rsid w:val="00486C8E"/>
    <w:rsid w:val="0049484B"/>
    <w:rsid w:val="004949D7"/>
    <w:rsid w:val="004A51AA"/>
    <w:rsid w:val="004C1B00"/>
    <w:rsid w:val="004C6020"/>
    <w:rsid w:val="004D04F9"/>
    <w:rsid w:val="004D1B5F"/>
    <w:rsid w:val="004D62B0"/>
    <w:rsid w:val="004E0B78"/>
    <w:rsid w:val="004E5F1B"/>
    <w:rsid w:val="004E6FC9"/>
    <w:rsid w:val="004F2497"/>
    <w:rsid w:val="004F359C"/>
    <w:rsid w:val="004F3999"/>
    <w:rsid w:val="00507E8C"/>
    <w:rsid w:val="00510E61"/>
    <w:rsid w:val="00511E6C"/>
    <w:rsid w:val="005202D6"/>
    <w:rsid w:val="0052240B"/>
    <w:rsid w:val="00526167"/>
    <w:rsid w:val="00527B63"/>
    <w:rsid w:val="00530408"/>
    <w:rsid w:val="005341EA"/>
    <w:rsid w:val="00534C3C"/>
    <w:rsid w:val="005355A8"/>
    <w:rsid w:val="00535811"/>
    <w:rsid w:val="00542859"/>
    <w:rsid w:val="00545611"/>
    <w:rsid w:val="00546D80"/>
    <w:rsid w:val="00556C8E"/>
    <w:rsid w:val="0055748A"/>
    <w:rsid w:val="00560F46"/>
    <w:rsid w:val="0056796B"/>
    <w:rsid w:val="005735CB"/>
    <w:rsid w:val="00574CD3"/>
    <w:rsid w:val="00576053"/>
    <w:rsid w:val="00577801"/>
    <w:rsid w:val="00591065"/>
    <w:rsid w:val="00591D33"/>
    <w:rsid w:val="00592E32"/>
    <w:rsid w:val="005A0615"/>
    <w:rsid w:val="005B3607"/>
    <w:rsid w:val="005B7DC5"/>
    <w:rsid w:val="005C0729"/>
    <w:rsid w:val="005C65AE"/>
    <w:rsid w:val="005C6926"/>
    <w:rsid w:val="005D15F6"/>
    <w:rsid w:val="005D49CA"/>
    <w:rsid w:val="005E238C"/>
    <w:rsid w:val="005E2A4E"/>
    <w:rsid w:val="005E349D"/>
    <w:rsid w:val="005E622B"/>
    <w:rsid w:val="005E7283"/>
    <w:rsid w:val="005F1099"/>
    <w:rsid w:val="005F72F9"/>
    <w:rsid w:val="00601D5F"/>
    <w:rsid w:val="006054A7"/>
    <w:rsid w:val="006131EB"/>
    <w:rsid w:val="00622A08"/>
    <w:rsid w:val="00622AA4"/>
    <w:rsid w:val="00623287"/>
    <w:rsid w:val="006247F8"/>
    <w:rsid w:val="00625CAD"/>
    <w:rsid w:val="00632488"/>
    <w:rsid w:val="00634EDD"/>
    <w:rsid w:val="0063572F"/>
    <w:rsid w:val="00643B30"/>
    <w:rsid w:val="0064549A"/>
    <w:rsid w:val="00650E40"/>
    <w:rsid w:val="00650EF6"/>
    <w:rsid w:val="0065272A"/>
    <w:rsid w:val="0066636B"/>
    <w:rsid w:val="006676C6"/>
    <w:rsid w:val="00675725"/>
    <w:rsid w:val="00675A3A"/>
    <w:rsid w:val="00685DB4"/>
    <w:rsid w:val="00687858"/>
    <w:rsid w:val="00696DBF"/>
    <w:rsid w:val="006A306D"/>
    <w:rsid w:val="006B2FD6"/>
    <w:rsid w:val="006B5E6B"/>
    <w:rsid w:val="006C507C"/>
    <w:rsid w:val="006E2319"/>
    <w:rsid w:val="006E2CA8"/>
    <w:rsid w:val="006E6D46"/>
    <w:rsid w:val="006F199A"/>
    <w:rsid w:val="006F42AB"/>
    <w:rsid w:val="006F461C"/>
    <w:rsid w:val="00700CAC"/>
    <w:rsid w:val="0070280C"/>
    <w:rsid w:val="007035EF"/>
    <w:rsid w:val="00704029"/>
    <w:rsid w:val="0070484B"/>
    <w:rsid w:val="007116B4"/>
    <w:rsid w:val="0071298B"/>
    <w:rsid w:val="00714206"/>
    <w:rsid w:val="00717A7E"/>
    <w:rsid w:val="00731B0A"/>
    <w:rsid w:val="00732209"/>
    <w:rsid w:val="00733010"/>
    <w:rsid w:val="0075441F"/>
    <w:rsid w:val="00755CDE"/>
    <w:rsid w:val="00762670"/>
    <w:rsid w:val="00765B18"/>
    <w:rsid w:val="00770492"/>
    <w:rsid w:val="00773CB3"/>
    <w:rsid w:val="00774603"/>
    <w:rsid w:val="007751AD"/>
    <w:rsid w:val="00776AD5"/>
    <w:rsid w:val="007821F2"/>
    <w:rsid w:val="007871AA"/>
    <w:rsid w:val="00792D7F"/>
    <w:rsid w:val="00793958"/>
    <w:rsid w:val="00796015"/>
    <w:rsid w:val="00797186"/>
    <w:rsid w:val="007A2618"/>
    <w:rsid w:val="007A6A82"/>
    <w:rsid w:val="007B2F44"/>
    <w:rsid w:val="007B3CB3"/>
    <w:rsid w:val="007B6D35"/>
    <w:rsid w:val="007C0D79"/>
    <w:rsid w:val="007D525B"/>
    <w:rsid w:val="007D5A47"/>
    <w:rsid w:val="007D60D2"/>
    <w:rsid w:val="007D734A"/>
    <w:rsid w:val="007E220F"/>
    <w:rsid w:val="007E255F"/>
    <w:rsid w:val="007E5485"/>
    <w:rsid w:val="007F178E"/>
    <w:rsid w:val="007F1EBA"/>
    <w:rsid w:val="007F21C7"/>
    <w:rsid w:val="007F74BB"/>
    <w:rsid w:val="00801636"/>
    <w:rsid w:val="008022CA"/>
    <w:rsid w:val="00803FD4"/>
    <w:rsid w:val="00810453"/>
    <w:rsid w:val="00810A1A"/>
    <w:rsid w:val="00811370"/>
    <w:rsid w:val="008118E4"/>
    <w:rsid w:val="0081571B"/>
    <w:rsid w:val="00816D16"/>
    <w:rsid w:val="00824A81"/>
    <w:rsid w:val="008348D5"/>
    <w:rsid w:val="00836983"/>
    <w:rsid w:val="00837726"/>
    <w:rsid w:val="0084307B"/>
    <w:rsid w:val="00846363"/>
    <w:rsid w:val="0085430A"/>
    <w:rsid w:val="00857C5C"/>
    <w:rsid w:val="00861946"/>
    <w:rsid w:val="008648A2"/>
    <w:rsid w:val="008653AC"/>
    <w:rsid w:val="008657F8"/>
    <w:rsid w:val="00870655"/>
    <w:rsid w:val="00877AAD"/>
    <w:rsid w:val="00880B1E"/>
    <w:rsid w:val="0088101D"/>
    <w:rsid w:val="008815BB"/>
    <w:rsid w:val="00885B34"/>
    <w:rsid w:val="008A50FC"/>
    <w:rsid w:val="008A5FB2"/>
    <w:rsid w:val="008B6298"/>
    <w:rsid w:val="008C0850"/>
    <w:rsid w:val="008C7315"/>
    <w:rsid w:val="008D3FA8"/>
    <w:rsid w:val="008D7FE4"/>
    <w:rsid w:val="008E4CC3"/>
    <w:rsid w:val="00905B2B"/>
    <w:rsid w:val="00912514"/>
    <w:rsid w:val="00912B26"/>
    <w:rsid w:val="00915A0A"/>
    <w:rsid w:val="0091620E"/>
    <w:rsid w:val="00920A46"/>
    <w:rsid w:val="00937FA6"/>
    <w:rsid w:val="00940106"/>
    <w:rsid w:val="009434DC"/>
    <w:rsid w:val="009518E7"/>
    <w:rsid w:val="00951CAC"/>
    <w:rsid w:val="00951E92"/>
    <w:rsid w:val="00954C92"/>
    <w:rsid w:val="00961BFE"/>
    <w:rsid w:val="0096356B"/>
    <w:rsid w:val="00964710"/>
    <w:rsid w:val="009650D9"/>
    <w:rsid w:val="00975F15"/>
    <w:rsid w:val="00981FF1"/>
    <w:rsid w:val="0098635E"/>
    <w:rsid w:val="00995628"/>
    <w:rsid w:val="00996E36"/>
    <w:rsid w:val="009A4E57"/>
    <w:rsid w:val="009C1BC5"/>
    <w:rsid w:val="009C68FB"/>
    <w:rsid w:val="009D34B9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067D"/>
    <w:rsid w:val="00A51A90"/>
    <w:rsid w:val="00A5589E"/>
    <w:rsid w:val="00A7051A"/>
    <w:rsid w:val="00A70F9F"/>
    <w:rsid w:val="00A739BF"/>
    <w:rsid w:val="00A75E4E"/>
    <w:rsid w:val="00A768DA"/>
    <w:rsid w:val="00A76933"/>
    <w:rsid w:val="00A80628"/>
    <w:rsid w:val="00A84678"/>
    <w:rsid w:val="00A97924"/>
    <w:rsid w:val="00AA117F"/>
    <w:rsid w:val="00AB361D"/>
    <w:rsid w:val="00AC78B6"/>
    <w:rsid w:val="00AD0BD2"/>
    <w:rsid w:val="00AD1C65"/>
    <w:rsid w:val="00AD34B1"/>
    <w:rsid w:val="00AF402C"/>
    <w:rsid w:val="00B0111E"/>
    <w:rsid w:val="00B01B55"/>
    <w:rsid w:val="00B06F30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091C"/>
    <w:rsid w:val="00B63358"/>
    <w:rsid w:val="00B63742"/>
    <w:rsid w:val="00B64A72"/>
    <w:rsid w:val="00B74B8E"/>
    <w:rsid w:val="00B80E44"/>
    <w:rsid w:val="00B8112D"/>
    <w:rsid w:val="00B817BC"/>
    <w:rsid w:val="00B829B7"/>
    <w:rsid w:val="00B8509C"/>
    <w:rsid w:val="00B91FE1"/>
    <w:rsid w:val="00B9638B"/>
    <w:rsid w:val="00BA4266"/>
    <w:rsid w:val="00BA6A76"/>
    <w:rsid w:val="00BA7B2C"/>
    <w:rsid w:val="00BA7B3B"/>
    <w:rsid w:val="00BB561A"/>
    <w:rsid w:val="00BB5EE7"/>
    <w:rsid w:val="00BC437F"/>
    <w:rsid w:val="00BC4486"/>
    <w:rsid w:val="00BC7755"/>
    <w:rsid w:val="00BD173F"/>
    <w:rsid w:val="00BD6F7E"/>
    <w:rsid w:val="00BE2D34"/>
    <w:rsid w:val="00BE2E62"/>
    <w:rsid w:val="00BE3920"/>
    <w:rsid w:val="00BE7809"/>
    <w:rsid w:val="00BF3545"/>
    <w:rsid w:val="00BF4D42"/>
    <w:rsid w:val="00BF7AC9"/>
    <w:rsid w:val="00C131FE"/>
    <w:rsid w:val="00C253C4"/>
    <w:rsid w:val="00C37395"/>
    <w:rsid w:val="00C45622"/>
    <w:rsid w:val="00C45B8F"/>
    <w:rsid w:val="00C56D5D"/>
    <w:rsid w:val="00C57C79"/>
    <w:rsid w:val="00C60261"/>
    <w:rsid w:val="00C611DC"/>
    <w:rsid w:val="00C64AB2"/>
    <w:rsid w:val="00C82181"/>
    <w:rsid w:val="00C831A7"/>
    <w:rsid w:val="00C850B6"/>
    <w:rsid w:val="00C85755"/>
    <w:rsid w:val="00C95560"/>
    <w:rsid w:val="00CA0235"/>
    <w:rsid w:val="00CA035F"/>
    <w:rsid w:val="00CA2B23"/>
    <w:rsid w:val="00CA31D3"/>
    <w:rsid w:val="00CA5376"/>
    <w:rsid w:val="00CB5F95"/>
    <w:rsid w:val="00CB6568"/>
    <w:rsid w:val="00CC20D9"/>
    <w:rsid w:val="00CD2836"/>
    <w:rsid w:val="00CD47DB"/>
    <w:rsid w:val="00CD6CC8"/>
    <w:rsid w:val="00CD7E10"/>
    <w:rsid w:val="00CE4EEE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24A5D"/>
    <w:rsid w:val="00D32AFA"/>
    <w:rsid w:val="00D32E8F"/>
    <w:rsid w:val="00D33F30"/>
    <w:rsid w:val="00D340D7"/>
    <w:rsid w:val="00D35299"/>
    <w:rsid w:val="00D35C28"/>
    <w:rsid w:val="00D40975"/>
    <w:rsid w:val="00D41C2A"/>
    <w:rsid w:val="00D72F52"/>
    <w:rsid w:val="00D76556"/>
    <w:rsid w:val="00D7756A"/>
    <w:rsid w:val="00D801A3"/>
    <w:rsid w:val="00D83981"/>
    <w:rsid w:val="00D85427"/>
    <w:rsid w:val="00D85437"/>
    <w:rsid w:val="00D90969"/>
    <w:rsid w:val="00D97330"/>
    <w:rsid w:val="00D97470"/>
    <w:rsid w:val="00D97D0C"/>
    <w:rsid w:val="00DA0B77"/>
    <w:rsid w:val="00DA1CA2"/>
    <w:rsid w:val="00DA3E39"/>
    <w:rsid w:val="00DA4A54"/>
    <w:rsid w:val="00DC541A"/>
    <w:rsid w:val="00DC5DC3"/>
    <w:rsid w:val="00DC6BDE"/>
    <w:rsid w:val="00DC797E"/>
    <w:rsid w:val="00DD505D"/>
    <w:rsid w:val="00DD729A"/>
    <w:rsid w:val="00DD778E"/>
    <w:rsid w:val="00DD77D7"/>
    <w:rsid w:val="00DE0614"/>
    <w:rsid w:val="00DE3DB1"/>
    <w:rsid w:val="00DE48BB"/>
    <w:rsid w:val="00DF3894"/>
    <w:rsid w:val="00DF6013"/>
    <w:rsid w:val="00E00A0A"/>
    <w:rsid w:val="00E0326D"/>
    <w:rsid w:val="00E05C54"/>
    <w:rsid w:val="00E071AA"/>
    <w:rsid w:val="00E07A24"/>
    <w:rsid w:val="00E1076B"/>
    <w:rsid w:val="00E1204E"/>
    <w:rsid w:val="00E21C67"/>
    <w:rsid w:val="00E27E48"/>
    <w:rsid w:val="00E316DE"/>
    <w:rsid w:val="00E40003"/>
    <w:rsid w:val="00E40CC0"/>
    <w:rsid w:val="00E44137"/>
    <w:rsid w:val="00E51A9E"/>
    <w:rsid w:val="00E52233"/>
    <w:rsid w:val="00E52E82"/>
    <w:rsid w:val="00E53762"/>
    <w:rsid w:val="00E646D3"/>
    <w:rsid w:val="00E66E8B"/>
    <w:rsid w:val="00E747A5"/>
    <w:rsid w:val="00E81276"/>
    <w:rsid w:val="00E860E1"/>
    <w:rsid w:val="00E90081"/>
    <w:rsid w:val="00E91F0C"/>
    <w:rsid w:val="00E9287A"/>
    <w:rsid w:val="00E93EE4"/>
    <w:rsid w:val="00E97548"/>
    <w:rsid w:val="00EA7017"/>
    <w:rsid w:val="00EB0EBD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EE3871"/>
    <w:rsid w:val="00F115E6"/>
    <w:rsid w:val="00F14137"/>
    <w:rsid w:val="00F170D9"/>
    <w:rsid w:val="00F243C9"/>
    <w:rsid w:val="00F25BE4"/>
    <w:rsid w:val="00F27932"/>
    <w:rsid w:val="00F30A77"/>
    <w:rsid w:val="00F34135"/>
    <w:rsid w:val="00F36EFB"/>
    <w:rsid w:val="00F41956"/>
    <w:rsid w:val="00F500FF"/>
    <w:rsid w:val="00F5581D"/>
    <w:rsid w:val="00F55981"/>
    <w:rsid w:val="00F5601F"/>
    <w:rsid w:val="00F57FA1"/>
    <w:rsid w:val="00F64BFB"/>
    <w:rsid w:val="00F6640C"/>
    <w:rsid w:val="00F666E7"/>
    <w:rsid w:val="00F67224"/>
    <w:rsid w:val="00F82F57"/>
    <w:rsid w:val="00F876F6"/>
    <w:rsid w:val="00F93327"/>
    <w:rsid w:val="00F9724F"/>
    <w:rsid w:val="00FB0089"/>
    <w:rsid w:val="00FB16CA"/>
    <w:rsid w:val="00FB20F7"/>
    <w:rsid w:val="00FB42B6"/>
    <w:rsid w:val="00FB46CE"/>
    <w:rsid w:val="00FB5F0F"/>
    <w:rsid w:val="00FC1A6F"/>
    <w:rsid w:val="00FC2493"/>
    <w:rsid w:val="00FC5303"/>
    <w:rsid w:val="00FC62D1"/>
    <w:rsid w:val="00FC6AD6"/>
    <w:rsid w:val="00FD5095"/>
    <w:rsid w:val="00FD60B6"/>
    <w:rsid w:val="00FE16D5"/>
    <w:rsid w:val="00FE254A"/>
    <w:rsid w:val="00FE2761"/>
    <w:rsid w:val="00FE2EA8"/>
    <w:rsid w:val="00FE521E"/>
    <w:rsid w:val="00FE5EA5"/>
    <w:rsid w:val="00FF143E"/>
    <w:rsid w:val="00FF6271"/>
    <w:rsid w:val="00FF63AB"/>
    <w:rsid w:val="00FF7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 baseline="0"/>
              <a:t> третьем квартале</a:t>
            </a:r>
            <a:r>
              <a:rPr lang="ru-RU" sz="1200"/>
              <a:t> 2022 года в сравнении с</a:t>
            </a:r>
            <a:r>
              <a:rPr lang="ru-RU" sz="1200" baseline="0"/>
              <a:t>о вторым</a:t>
            </a:r>
            <a:r>
              <a:rPr lang="ru-RU" sz="1200"/>
              <a:t>  кварталом </a:t>
            </a:r>
            <a:r>
              <a:rPr lang="ru-RU" sz="1200" baseline="0"/>
              <a:t> 2022</a:t>
            </a:r>
            <a:r>
              <a:rPr lang="ru-RU" sz="1200"/>
              <a:t> года  </a:t>
            </a:r>
          </a:p>
          <a:p>
            <a:pPr>
              <a:defRPr/>
            </a:pPr>
            <a:r>
              <a:rPr lang="ru-RU" sz="1200"/>
              <a:t>и третьем кварталом 2021 года  </a:t>
            </a:r>
          </a:p>
        </c:rich>
      </c:tx>
      <c:layout>
        <c:manualLayout>
          <c:xMode val="edge"/>
          <c:yMode val="edge"/>
          <c:x val="0.1265165641043586"/>
          <c:y val="3.7027241470510452E-2"/>
        </c:manualLayout>
      </c:layout>
    </c:title>
    <c:plotArea>
      <c:layout/>
      <c:scatterChart>
        <c:scatterStyle val="lineMarker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Val val="1"/>
          </c:dLbls>
          <c:xVal>
            <c:strRef>
              <c:f>Лист1!$A$2:$A$5</c:f>
              <c:strCache>
                <c:ptCount val="4"/>
                <c:pt idx="1">
                  <c:v>3 квартал 2022 года</c:v>
                </c:pt>
                <c:pt idx="2">
                  <c:v>2 квартал 2022 года</c:v>
                </c:pt>
                <c:pt idx="3">
                  <c:v>3 квартал 2021 года</c:v>
                </c:pt>
              </c:strCache>
            </c:strRef>
          </c:xVal>
          <c:yVal>
            <c:numRef>
              <c:f>Лист1!$B$2:$B$5</c:f>
              <c:numCache>
                <c:formatCode>General</c:formatCode>
                <c:ptCount val="4"/>
                <c:pt idx="1">
                  <c:v>373</c:v>
                </c:pt>
                <c:pt idx="2">
                  <c:v>429</c:v>
                </c:pt>
                <c:pt idx="3">
                  <c:v>414</c:v>
                </c:pt>
              </c:numCache>
            </c:numRef>
          </c:y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/>
        <c:axId val="89824256"/>
        <c:axId val="91133440"/>
      </c:scatterChart>
      <c:valAx>
        <c:axId val="89824256"/>
        <c:scaling>
          <c:orientation val="minMax"/>
        </c:scaling>
        <c:axPos val="b"/>
        <c:tickLblPos val="nextTo"/>
        <c:crossAx val="91133440"/>
        <c:crosses val="autoZero"/>
        <c:crossBetween val="midCat"/>
      </c:valAx>
      <c:valAx>
        <c:axId val="91133440"/>
        <c:scaling>
          <c:orientation val="minMax"/>
        </c:scaling>
        <c:axPos val="l"/>
        <c:majorGridlines/>
        <c:numFmt formatCode="General" sourceLinked="1"/>
        <c:tickLblPos val="nextTo"/>
        <c:crossAx val="89824256"/>
        <c:crosses val="autoZero"/>
        <c:crossBetween val="midCat"/>
      </c:valAx>
    </c:plotArea>
    <c:legend>
      <c:legendPos val="t"/>
      <c:layout/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адрес Минтранса НСО в третьем квартале 2022 года, в сравнени  со вторым  кварталом  2022 года и третьем кварталом 2021 года</a:t>
            </a:r>
            <a:endParaRPr lang="ru-RU" sz="1200"/>
          </a:p>
        </c:rich>
      </c:tx>
      <c:layout>
        <c:manualLayout>
          <c:xMode val="edge"/>
          <c:yMode val="edge"/>
          <c:x val="0.13429549475720526"/>
          <c:y val="1.7253278122843337E-2"/>
        </c:manualLayout>
      </c:layout>
    </c:title>
    <c:view3D>
      <c:rAngAx val="1"/>
    </c:view3D>
    <c:plotArea>
      <c:layout/>
      <c:bar3DChart>
        <c:barDir val="bar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2022 года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100</c:v>
                </c:pt>
                <c:pt idx="2">
                  <c:v>273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2022 года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115</c:v>
                </c:pt>
                <c:pt idx="2">
                  <c:v>304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 квартал 2021 года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139</c:v>
                </c:pt>
                <c:pt idx="2">
                  <c:v>275</c:v>
                </c:pt>
              </c:numCache>
            </c:numRef>
          </c:val>
        </c:ser>
        <c:dLbls>
          <c:showVal val="1"/>
        </c:dLbls>
        <c:gapWidth val="95"/>
        <c:gapDepth val="95"/>
        <c:shape val="cylinder"/>
        <c:axId val="54536448"/>
        <c:axId val="54542336"/>
        <c:axId val="0"/>
      </c:bar3DChart>
      <c:catAx>
        <c:axId val="54536448"/>
        <c:scaling>
          <c:orientation val="minMax"/>
        </c:scaling>
        <c:axPos val="l"/>
        <c:majorGridlines/>
        <c:minorGridlines/>
        <c:majorTickMark val="none"/>
        <c:tickLblPos val="nextTo"/>
        <c:crossAx val="54542336"/>
        <c:crosses val="autoZero"/>
        <c:auto val="1"/>
        <c:lblAlgn val="ctr"/>
        <c:lblOffset val="100"/>
      </c:catAx>
      <c:valAx>
        <c:axId val="54542336"/>
        <c:scaling>
          <c:orientation val="minMax"/>
        </c:scaling>
        <c:delete val="1"/>
        <c:axPos val="b"/>
        <c:majorGridlines/>
        <c:minorGridlines/>
        <c:numFmt formatCode="General" sourceLinked="1"/>
        <c:tickLblPos val="none"/>
        <c:crossAx val="54536448"/>
        <c:crosses val="autoZero"/>
        <c:crossBetween val="between"/>
      </c:valAx>
      <c:spPr>
        <a:noFill/>
        <a:ln w="25400">
          <a:noFill/>
        </a:ln>
      </c:spPr>
    </c:plotArea>
    <c:legend>
      <c:legendPos val="t"/>
      <c:layout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поступивших обращений в третьем квартале 2022 года в сравнении со вторым кварталом 2022 года и  с третьем кварталом 2021 года </a:t>
            </a:r>
            <a:endParaRPr lang="ru-RU" sz="1200"/>
          </a:p>
        </c:rich>
      </c:tx>
      <c:layout>
        <c:manualLayout>
          <c:xMode val="edge"/>
          <c:yMode val="edge"/>
          <c:x val="0.12260802696285214"/>
          <c:y val="2.2038567493112955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0.25616779673374168"/>
          <c:y val="0.19580668376483423"/>
          <c:w val="0.7299433143773697"/>
          <c:h val="0.5382292838395201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2022 год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333</c:v>
                </c:pt>
                <c:pt idx="1">
                  <c:v>1</c:v>
                </c:pt>
                <c:pt idx="2">
                  <c:v>2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2022 год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289</c:v>
                </c:pt>
                <c:pt idx="1">
                  <c:v>10</c:v>
                </c:pt>
                <c:pt idx="2">
                  <c:v>5</c:v>
                </c:pt>
                <c:pt idx="3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2021 года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347</c:v>
                </c:pt>
                <c:pt idx="1">
                  <c:v>3</c:v>
                </c:pt>
                <c:pt idx="2">
                  <c:v>12</c:v>
                </c:pt>
                <c:pt idx="3">
                  <c:v>4</c:v>
                </c:pt>
              </c:numCache>
            </c:numRef>
          </c:val>
        </c:ser>
        <c:dLbls/>
        <c:shape val="cone"/>
        <c:axId val="54572928"/>
        <c:axId val="54574464"/>
        <c:axId val="0"/>
      </c:bar3DChart>
      <c:catAx>
        <c:axId val="54572928"/>
        <c:scaling>
          <c:orientation val="minMax"/>
        </c:scaling>
        <c:axPos val="b"/>
        <c:majorTickMark val="none"/>
        <c:tickLblPos val="nextTo"/>
        <c:crossAx val="54574464"/>
        <c:crosses val="autoZero"/>
        <c:auto val="1"/>
        <c:lblAlgn val="ctr"/>
        <c:lblOffset val="100"/>
      </c:catAx>
      <c:valAx>
        <c:axId val="54574464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54572928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400">
          <a:noFill/>
        </a:ln>
      </c:spPr>
    </c:plotArea>
    <c:plotVisOnly val="1"/>
    <c:dispBlanksAs val="gap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Виды</a:t>
            </a:r>
            <a:r>
              <a:rPr lang="ru-RU" sz="1200" baseline="0"/>
              <a:t> обращений поступивших в адрес Минтранса НСО в третьем  квартале 2022 года в сравнении со вторым  кварталом 2022 года и с третьем  кварталом 2021 года</a:t>
            </a:r>
            <a:endParaRPr lang="ru-RU" sz="1200"/>
          </a:p>
        </c:rich>
      </c:tx>
      <c:layout>
        <c:manualLayout>
          <c:xMode val="edge"/>
          <c:yMode val="edge"/>
          <c:x val="0.1403703703703704"/>
          <c:y val="4.3793900762404706E-2"/>
        </c:manualLayout>
      </c:layout>
    </c:title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2022 года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81</c:v>
                </c:pt>
                <c:pt idx="1">
                  <c:v>176</c:v>
                </c:pt>
                <c:pt idx="2">
                  <c:v>1</c:v>
                </c:pt>
                <c:pt idx="3">
                  <c:v>15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2022 года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83</c:v>
                </c:pt>
                <c:pt idx="1">
                  <c:v>190</c:v>
                </c:pt>
                <c:pt idx="2">
                  <c:v>0</c:v>
                </c:pt>
                <c:pt idx="3">
                  <c:v>17</c:v>
                </c:pt>
                <c:pt idx="4">
                  <c:v>15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2021 года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97</c:v>
                </c:pt>
                <c:pt idx="1">
                  <c:v>160</c:v>
                </c:pt>
                <c:pt idx="2">
                  <c:v>1</c:v>
                </c:pt>
                <c:pt idx="3">
                  <c:v>18</c:v>
                </c:pt>
                <c:pt idx="4">
                  <c:v>3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квартал 2018 года2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</c:numCache>
            </c:numRef>
          </c:val>
        </c:ser>
        <c:dLbls>
          <c:showVal val="1"/>
        </c:dLbls>
        <c:shape val="cylinder"/>
        <c:axId val="102814464"/>
        <c:axId val="102816000"/>
        <c:axId val="0"/>
      </c:bar3DChart>
      <c:catAx>
        <c:axId val="102814464"/>
        <c:scaling>
          <c:orientation val="minMax"/>
        </c:scaling>
        <c:axPos val="b"/>
        <c:majorTickMark val="none"/>
        <c:tickLblPos val="nextTo"/>
        <c:crossAx val="102816000"/>
        <c:crosses val="autoZero"/>
        <c:auto val="1"/>
        <c:lblAlgn val="ctr"/>
        <c:lblOffset val="100"/>
      </c:catAx>
      <c:valAx>
        <c:axId val="102816000"/>
        <c:scaling>
          <c:orientation val="minMax"/>
        </c:scaling>
        <c:delete val="1"/>
        <c:axPos val="l"/>
        <c:numFmt formatCode="General" sourceLinked="1"/>
        <c:majorTickMark val="none"/>
        <c:tickLblPos val="none"/>
        <c:crossAx val="102814464"/>
        <c:crosses val="autoZero"/>
        <c:crossBetween val="between"/>
      </c:valAx>
    </c:plotArea>
    <c:legend>
      <c:legendPos val="t"/>
      <c:legendEntry>
        <c:idx val="3"/>
        <c:delete val="1"/>
      </c:legendEntry>
      <c:layout/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D67F1-F3EE-4740-B7F6-7E24648B30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6474</TotalTime>
  <Pages>4</Pages>
  <Words>882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lastModifiedBy>Zver</cp:lastModifiedBy>
  <cp:revision>23</cp:revision>
  <cp:lastPrinted>2022-10-07T08:25:00Z</cp:lastPrinted>
  <dcterms:created xsi:type="dcterms:W3CDTF">2022-10-04T03:14:00Z</dcterms:created>
  <dcterms:modified xsi:type="dcterms:W3CDTF">2023-01-28T14:28:00Z</dcterms:modified>
</cp:coreProperties>
</file>