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151F1F">
        <w:rPr>
          <w:rFonts w:ascii="Times New Roman" w:eastAsia="Times New Roman" w:hAnsi="Times New Roman"/>
          <w:b/>
          <w:sz w:val="28"/>
          <w:szCs w:val="28"/>
          <w:lang w:eastAsia="ru-RU"/>
        </w:rPr>
        <w:t>в декабре</w:t>
      </w:r>
      <w:r w:rsidR="00890D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0E1B" w:rsidRDefault="00ED7F8A" w:rsidP="001A0E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A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FD0242" w:rsidRPr="001A0E1B" w:rsidRDefault="00560F46" w:rsidP="001A0E1B">
      <w:pPr>
        <w:spacing w:line="276" w:lineRule="auto"/>
        <w:ind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9D34B2">
        <w:rPr>
          <w:rFonts w:ascii="Times New Roman" w:hAnsi="Times New Roman" w:cs="Times New Roman"/>
          <w:b/>
          <w:sz w:val="28"/>
          <w:szCs w:val="28"/>
        </w:rPr>
        <w:t>12</w:t>
      </w:r>
      <w:r w:rsidR="00470BD8">
        <w:rPr>
          <w:rFonts w:ascii="Times New Roman" w:hAnsi="Times New Roman" w:cs="Times New Roman"/>
          <w:b/>
          <w:sz w:val="28"/>
          <w:szCs w:val="28"/>
        </w:rPr>
        <w:t>.2021</w:t>
      </w:r>
      <w:r w:rsidR="00C070BD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9D34B2">
        <w:rPr>
          <w:rFonts w:ascii="Times New Roman" w:hAnsi="Times New Roman" w:cs="Times New Roman"/>
          <w:b/>
          <w:sz w:val="28"/>
          <w:szCs w:val="28"/>
        </w:rPr>
        <w:t>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9D34B2">
        <w:rPr>
          <w:rFonts w:ascii="Times New Roman" w:hAnsi="Times New Roman" w:cs="Times New Roman"/>
          <w:b/>
          <w:sz w:val="28"/>
          <w:szCs w:val="28"/>
        </w:rPr>
        <w:t>12</w:t>
      </w:r>
      <w:r w:rsidR="00470BD8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9D34B2">
        <w:rPr>
          <w:rFonts w:ascii="Times New Roman" w:hAnsi="Times New Roman" w:cs="Times New Roman"/>
          <w:sz w:val="28"/>
          <w:szCs w:val="28"/>
        </w:rPr>
        <w:t xml:space="preserve"> 149  (в ноябре 2021 года- 155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9D34B2">
        <w:rPr>
          <w:rFonts w:ascii="Times New Roman" w:hAnsi="Times New Roman" w:cs="Times New Roman"/>
          <w:sz w:val="28"/>
          <w:szCs w:val="28"/>
        </w:rPr>
        <w:t>в декабре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470BD8">
        <w:rPr>
          <w:rFonts w:ascii="Times New Roman" w:hAnsi="Times New Roman" w:cs="Times New Roman"/>
          <w:sz w:val="28"/>
          <w:szCs w:val="28"/>
        </w:rPr>
        <w:t>2020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9D34B2">
        <w:rPr>
          <w:rFonts w:ascii="Times New Roman" w:hAnsi="Times New Roman" w:cs="Times New Roman"/>
          <w:color w:val="000000" w:themeColor="text1"/>
          <w:sz w:val="28"/>
          <w:szCs w:val="28"/>
        </w:rPr>
        <w:t>было 107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E0000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ство обращений в данном месяце</w:t>
      </w:r>
      <w:r w:rsidR="00E0000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FD539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с прошлом уменьшилось на </w:t>
      </w:r>
      <w:r w:rsidR="009D34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3</w:t>
      </w:r>
      <w:r w:rsidR="00FF5E4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</w:t>
      </w:r>
      <w:r w:rsidR="009D34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(на </w:t>
      </w:r>
      <w:r w:rsidR="00FD539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6 обращений).</w:t>
      </w:r>
      <w:r w:rsidR="00FF5E4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А с прошлом годом текущего месяца коли</w:t>
      </w:r>
      <w:r w:rsidR="009D34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чество увеличилось на 39% (на 42 обращения</w:t>
      </w:r>
      <w:r w:rsidR="00FF5E4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). </w:t>
      </w:r>
    </w:p>
    <w:p w:rsidR="00053AE8" w:rsidRDefault="00FD0242" w:rsidP="00B221FC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</w:t>
      </w:r>
      <w:r w:rsidR="006D08D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149</w:t>
      </w:r>
      <w:r w:rsidR="003D05D3" w:rsidRPr="003306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</w:t>
      </w:r>
      <w:r w:rsidR="004E1DC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ащени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="006D08D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-146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9D34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письменных обращений, в </w:t>
      </w:r>
      <w:r w:rsidR="006D08D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ноябре</w:t>
      </w:r>
      <w:r w:rsidR="0029036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2021 года-</w:t>
      </w:r>
      <w:r w:rsidR="0014570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D08D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155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D08D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них 154</w:t>
      </w:r>
      <w:r w:rsidRPr="003306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исьменных обращений, а в</w:t>
      </w:r>
      <w:r w:rsidR="006D08D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декабре 2020 года 107 из них 98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 обращения</w:t>
      </w:r>
      <w:r w:rsidR="006D08D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  На все 149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обращение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1A0E1B" w:rsidRDefault="001A0E1B" w:rsidP="00B221FC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805A35" w:rsidRPr="001A0E1B" w:rsidRDefault="00DA1FEA" w:rsidP="001A0E1B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05A35" w:rsidRPr="001A0E1B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</w:t>
      </w:r>
      <w:r w:rsidR="001A0E1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6EE0E6" wp14:editId="65B69CA3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FC5B72" w:rsidRPr="001A0E1B" w:rsidRDefault="001A0E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AD7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31.12</w:t>
      </w:r>
      <w:r w:rsidR="00001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.2021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AD71A6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3</w:t>
      </w:r>
      <w:r w:rsidR="00B6558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16B4" w:rsidRDefault="00AD71A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114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30A7" w:rsidRDefault="00AD71A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декабре</w:t>
      </w:r>
      <w:r w:rsidR="0040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28 заявлений, в ноябре</w:t>
      </w:r>
      <w:r w:rsidR="00EA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52 заявления, в декабре 2020 было 18</w:t>
      </w:r>
      <w:r w:rsidR="006D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</w:t>
      </w:r>
      <w:r w:rsidR="002C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6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заявлений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уменьшилось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>, в ср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авнении с ноябрем на 46% (на 24 заявления</w:t>
      </w:r>
      <w:r w:rsidR="00B65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декабрем прошлого года увеличилось </w:t>
      </w:r>
      <w:r w:rsidR="00AD513E">
        <w:rPr>
          <w:rFonts w:ascii="Times New Roman" w:hAnsi="Times New Roman" w:cs="Times New Roman"/>
          <w:color w:val="000000" w:themeColor="text1"/>
          <w:sz w:val="28"/>
          <w:szCs w:val="28"/>
        </w:rPr>
        <w:t>на 55% (на 10 заявлений).</w:t>
      </w:r>
    </w:p>
    <w:p w:rsidR="00AD71A6" w:rsidRDefault="00AD71A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5F3FD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обращение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почте.</w:t>
      </w:r>
    </w:p>
    <w:p w:rsidR="00DF3871" w:rsidRDefault="00C66FA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декабре и ноябре</w:t>
      </w:r>
      <w:r w:rsidR="000C6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>сяце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обращений не поступало</w:t>
      </w:r>
      <w:r w:rsidR="00D568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декабре</w:t>
      </w:r>
      <w:r w:rsidR="00DF3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зарегистрировано одно устное обращение</w:t>
      </w:r>
      <w:r w:rsidR="00DF3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A7A48" w:rsidRDefault="00D568B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65583">
        <w:rPr>
          <w:rFonts w:ascii="Times New Roman" w:hAnsi="Times New Roman" w:cs="Times New Roman"/>
          <w:color w:val="000000" w:themeColor="text1"/>
          <w:sz w:val="28"/>
          <w:szCs w:val="28"/>
        </w:rPr>
        <w:t>смс-сообщению в ноябре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не поступали</w:t>
      </w:r>
      <w:r w:rsidR="00C6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66FAF" w:rsidRDefault="00C614D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66FAF">
        <w:rPr>
          <w:rFonts w:ascii="Times New Roman" w:hAnsi="Times New Roman" w:cs="Times New Roman"/>
          <w:color w:val="000000" w:themeColor="text1"/>
          <w:sz w:val="28"/>
          <w:szCs w:val="28"/>
        </w:rPr>
        <w:t>декабре</w:t>
      </w:r>
      <w:r w:rsidR="007C44AF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F173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128E5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FAF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C66FAF">
        <w:rPr>
          <w:rFonts w:ascii="Times New Roman" w:hAnsi="Times New Roman" w:cs="Times New Roman"/>
          <w:color w:val="000000" w:themeColor="text1"/>
          <w:sz w:val="28"/>
          <w:szCs w:val="28"/>
        </w:rPr>
        <w:t>ы, (в ноябре</w:t>
      </w:r>
      <w:r w:rsidR="00B8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C66FAF">
        <w:rPr>
          <w:rFonts w:ascii="Times New Roman" w:hAnsi="Times New Roman" w:cs="Times New Roman"/>
          <w:color w:val="000000" w:themeColor="text1"/>
          <w:sz w:val="28"/>
          <w:szCs w:val="28"/>
        </w:rPr>
        <w:t>- 74</w:t>
      </w:r>
      <w:r w:rsidR="003844BE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1AB2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FB48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6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декабре</w:t>
      </w:r>
      <w:r w:rsid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C66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42</w:t>
      </w:r>
      <w:r w:rsidR="005B736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C66FA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591D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6009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D8F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жалоб </w:t>
      </w:r>
      <w:r w:rsidR="00C66FAF">
        <w:rPr>
          <w:rFonts w:ascii="Times New Roman" w:hAnsi="Times New Roman" w:cs="Times New Roman"/>
          <w:color w:val="000000" w:themeColor="text1"/>
          <w:sz w:val="28"/>
          <w:szCs w:val="28"/>
        </w:rPr>
        <w:t>в декабре месяце увеличилось</w:t>
      </w:r>
      <w:r w:rsidR="00813F18">
        <w:rPr>
          <w:rFonts w:ascii="Times New Roman" w:hAnsi="Times New Roman" w:cs="Times New Roman"/>
          <w:color w:val="000000" w:themeColor="text1"/>
          <w:sz w:val="28"/>
          <w:szCs w:val="28"/>
        </w:rPr>
        <w:t>, с ноябрем на 12% (на 9 жалоб), с декабрем прошлого года на 97% (41 жалобу).</w:t>
      </w:r>
      <w:r w:rsidR="00C66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6009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404C68" w:rsidRPr="00C9736B" w:rsidRDefault="00FC5B72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к </w:t>
      </w:r>
      <w:r w:rsidR="00813F18">
        <w:rPr>
          <w:rFonts w:ascii="Times New Roman" w:hAnsi="Times New Roman" w:cs="Times New Roman"/>
          <w:color w:val="000000" w:themeColor="text1"/>
          <w:sz w:val="28"/>
          <w:szCs w:val="28"/>
        </w:rPr>
        <w:t>министру в декабре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832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</w:t>
      </w:r>
      <w:r w:rsidR="00C97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обратилось 3 гражданина. </w:t>
      </w:r>
      <w:r w:rsidR="00C9736B" w:rsidRPr="00C9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9736B" w:rsidRPr="00C9736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C9736B" w:rsidRPr="00C9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транспортной</w:t>
      </w:r>
      <w:r w:rsidR="00C9736B" w:rsidRPr="00C9736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C9736B" w:rsidRPr="00C9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доступности</w:t>
      </w:r>
      <w:r w:rsidR="00C9736B" w:rsidRPr="00C9736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C9736B" w:rsidRPr="00C9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</w:t>
      </w:r>
      <w:r w:rsidR="00C9736B" w:rsidRPr="00C9736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C9736B" w:rsidRPr="00C9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микрорайона</w:t>
      </w:r>
      <w:r w:rsidR="00C9736B" w:rsidRPr="00C9736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"</w:t>
      </w:r>
      <w:r w:rsidR="00C9736B" w:rsidRPr="00C9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Светлый</w:t>
      </w:r>
      <w:r w:rsidR="00C9736B" w:rsidRPr="00C9736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" </w:t>
      </w:r>
      <w:r w:rsidR="00C9736B" w:rsidRPr="00C9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9736B" w:rsidRPr="00C9736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C9736B" w:rsidRPr="00C9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Октябрьский</w:t>
      </w:r>
      <w:r w:rsidR="00C9736B" w:rsidRPr="00C9736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C9736B" w:rsidRPr="00C9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Мошковского</w:t>
      </w:r>
      <w:r w:rsidR="00C9736B" w:rsidRPr="00C9736B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C9736B" w:rsidRPr="00C9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="00C9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и были данные письменные ответы в установленные законом сроки.    </w:t>
      </w:r>
    </w:p>
    <w:p w:rsidR="00160AC2" w:rsidRPr="006D0423" w:rsidRDefault="00531CFD" w:rsidP="006D0423">
      <w:pPr>
        <w:shd w:val="clear" w:color="auto" w:fill="FFFFFF"/>
        <w:spacing w:line="276" w:lineRule="auto"/>
        <w:jc w:val="both"/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1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декабре месяце предложений и запросов не поступало</w:t>
      </w:r>
      <w:r w:rsidR="006D04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51AD" w:rsidRPr="008A7A48" w:rsidRDefault="008A7A48" w:rsidP="000C68A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68A0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813F18">
        <w:rPr>
          <w:rFonts w:ascii="Times New Roman" w:eastAsia="Times New Roman" w:hAnsi="Times New Roman"/>
          <w:sz w:val="28"/>
          <w:szCs w:val="28"/>
          <w:lang w:eastAsia="ru-RU"/>
        </w:rPr>
        <w:t>ила в декабре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F2E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3F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1B90"/>
    <w:rsid w:val="000023FF"/>
    <w:rsid w:val="000108C0"/>
    <w:rsid w:val="00015A4A"/>
    <w:rsid w:val="00017632"/>
    <w:rsid w:val="000208E2"/>
    <w:rsid w:val="000244F2"/>
    <w:rsid w:val="00027ECD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63D72"/>
    <w:rsid w:val="0007274A"/>
    <w:rsid w:val="00077C65"/>
    <w:rsid w:val="0008325D"/>
    <w:rsid w:val="000850C2"/>
    <w:rsid w:val="000A2EBA"/>
    <w:rsid w:val="000B1405"/>
    <w:rsid w:val="000B4DFF"/>
    <w:rsid w:val="000B5CE4"/>
    <w:rsid w:val="000B68F1"/>
    <w:rsid w:val="000C086A"/>
    <w:rsid w:val="000C18EF"/>
    <w:rsid w:val="000C68A0"/>
    <w:rsid w:val="000C79E4"/>
    <w:rsid w:val="000D7AD9"/>
    <w:rsid w:val="000D7DAF"/>
    <w:rsid w:val="001024CA"/>
    <w:rsid w:val="00114E62"/>
    <w:rsid w:val="00121724"/>
    <w:rsid w:val="00123FDC"/>
    <w:rsid w:val="00127CA5"/>
    <w:rsid w:val="00130CAC"/>
    <w:rsid w:val="00133F41"/>
    <w:rsid w:val="001352DA"/>
    <w:rsid w:val="00136225"/>
    <w:rsid w:val="0013778A"/>
    <w:rsid w:val="00141F4A"/>
    <w:rsid w:val="00142F4B"/>
    <w:rsid w:val="00143D13"/>
    <w:rsid w:val="00145708"/>
    <w:rsid w:val="0015104D"/>
    <w:rsid w:val="00151179"/>
    <w:rsid w:val="00151F1F"/>
    <w:rsid w:val="00153698"/>
    <w:rsid w:val="00160988"/>
    <w:rsid w:val="00160AC2"/>
    <w:rsid w:val="0016285B"/>
    <w:rsid w:val="00166F37"/>
    <w:rsid w:val="00173714"/>
    <w:rsid w:val="001744F4"/>
    <w:rsid w:val="00176354"/>
    <w:rsid w:val="001875A8"/>
    <w:rsid w:val="00192FFE"/>
    <w:rsid w:val="0019453D"/>
    <w:rsid w:val="001A0E1B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045E5"/>
    <w:rsid w:val="002128AF"/>
    <w:rsid w:val="00216CBF"/>
    <w:rsid w:val="00222282"/>
    <w:rsid w:val="002230F2"/>
    <w:rsid w:val="00224088"/>
    <w:rsid w:val="0023550A"/>
    <w:rsid w:val="002374C4"/>
    <w:rsid w:val="00237AE3"/>
    <w:rsid w:val="00243B28"/>
    <w:rsid w:val="00251861"/>
    <w:rsid w:val="00252171"/>
    <w:rsid w:val="00254332"/>
    <w:rsid w:val="00257881"/>
    <w:rsid w:val="00257B55"/>
    <w:rsid w:val="00260864"/>
    <w:rsid w:val="00266E09"/>
    <w:rsid w:val="00277AC2"/>
    <w:rsid w:val="00277D2B"/>
    <w:rsid w:val="00285FBC"/>
    <w:rsid w:val="0029036F"/>
    <w:rsid w:val="00291875"/>
    <w:rsid w:val="00291A6F"/>
    <w:rsid w:val="0029267B"/>
    <w:rsid w:val="00292E98"/>
    <w:rsid w:val="002935B7"/>
    <w:rsid w:val="00297CDF"/>
    <w:rsid w:val="002A500A"/>
    <w:rsid w:val="002A6B43"/>
    <w:rsid w:val="002A70C2"/>
    <w:rsid w:val="002B6501"/>
    <w:rsid w:val="002C0697"/>
    <w:rsid w:val="002C30A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0D8F"/>
    <w:rsid w:val="00321CA4"/>
    <w:rsid w:val="00330601"/>
    <w:rsid w:val="00331800"/>
    <w:rsid w:val="003369A6"/>
    <w:rsid w:val="00341077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5C8"/>
    <w:rsid w:val="003A1622"/>
    <w:rsid w:val="003A2B98"/>
    <w:rsid w:val="003A3B2D"/>
    <w:rsid w:val="003B0EE0"/>
    <w:rsid w:val="003C1772"/>
    <w:rsid w:val="003C1B9F"/>
    <w:rsid w:val="003D05D3"/>
    <w:rsid w:val="003D3A19"/>
    <w:rsid w:val="003D5020"/>
    <w:rsid w:val="003D6C1F"/>
    <w:rsid w:val="003E1E0E"/>
    <w:rsid w:val="003E477F"/>
    <w:rsid w:val="003F0389"/>
    <w:rsid w:val="003F3A3A"/>
    <w:rsid w:val="00400DB8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5356A"/>
    <w:rsid w:val="0046427F"/>
    <w:rsid w:val="00470BD8"/>
    <w:rsid w:val="004740ED"/>
    <w:rsid w:val="004772AB"/>
    <w:rsid w:val="00477C62"/>
    <w:rsid w:val="00482291"/>
    <w:rsid w:val="00486C8E"/>
    <w:rsid w:val="0049415B"/>
    <w:rsid w:val="004949D7"/>
    <w:rsid w:val="004A6377"/>
    <w:rsid w:val="004C2B84"/>
    <w:rsid w:val="004C3CF0"/>
    <w:rsid w:val="004D62B0"/>
    <w:rsid w:val="004E050A"/>
    <w:rsid w:val="004E0B78"/>
    <w:rsid w:val="004E1DCE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0D18"/>
    <w:rsid w:val="005A627F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28E6"/>
    <w:rsid w:val="005F3FD0"/>
    <w:rsid w:val="005F6E37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0E45"/>
    <w:rsid w:val="0065272A"/>
    <w:rsid w:val="00654FBA"/>
    <w:rsid w:val="00655904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0423"/>
    <w:rsid w:val="006D08DE"/>
    <w:rsid w:val="006D635D"/>
    <w:rsid w:val="006D738B"/>
    <w:rsid w:val="006E10B4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36AE"/>
    <w:rsid w:val="007360FA"/>
    <w:rsid w:val="007529F6"/>
    <w:rsid w:val="007536BC"/>
    <w:rsid w:val="0075441F"/>
    <w:rsid w:val="007546F3"/>
    <w:rsid w:val="0076045C"/>
    <w:rsid w:val="00760A23"/>
    <w:rsid w:val="007619B6"/>
    <w:rsid w:val="0076791F"/>
    <w:rsid w:val="007737CE"/>
    <w:rsid w:val="00773CB3"/>
    <w:rsid w:val="00774603"/>
    <w:rsid w:val="007751AD"/>
    <w:rsid w:val="00776AD5"/>
    <w:rsid w:val="007821F2"/>
    <w:rsid w:val="007871AA"/>
    <w:rsid w:val="007874D9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36"/>
    <w:rsid w:val="007F178E"/>
    <w:rsid w:val="007F1EBA"/>
    <w:rsid w:val="007F74BB"/>
    <w:rsid w:val="008024F5"/>
    <w:rsid w:val="00803FD4"/>
    <w:rsid w:val="00805A35"/>
    <w:rsid w:val="00810453"/>
    <w:rsid w:val="00811370"/>
    <w:rsid w:val="00813F18"/>
    <w:rsid w:val="008174BF"/>
    <w:rsid w:val="00822F61"/>
    <w:rsid w:val="00830D45"/>
    <w:rsid w:val="0083213D"/>
    <w:rsid w:val="008348D5"/>
    <w:rsid w:val="00836983"/>
    <w:rsid w:val="0084307B"/>
    <w:rsid w:val="00843BA9"/>
    <w:rsid w:val="0085430A"/>
    <w:rsid w:val="00863728"/>
    <w:rsid w:val="008653AC"/>
    <w:rsid w:val="00871151"/>
    <w:rsid w:val="008742AD"/>
    <w:rsid w:val="00875A7F"/>
    <w:rsid w:val="008763B1"/>
    <w:rsid w:val="00880B1E"/>
    <w:rsid w:val="00885B34"/>
    <w:rsid w:val="00887C59"/>
    <w:rsid w:val="00890768"/>
    <w:rsid w:val="00890DAE"/>
    <w:rsid w:val="008943F1"/>
    <w:rsid w:val="008A1A60"/>
    <w:rsid w:val="008A50FC"/>
    <w:rsid w:val="008A7A48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4C92"/>
    <w:rsid w:val="00961BFE"/>
    <w:rsid w:val="0096356B"/>
    <w:rsid w:val="009650D9"/>
    <w:rsid w:val="0097267E"/>
    <w:rsid w:val="00981FF1"/>
    <w:rsid w:val="009841CF"/>
    <w:rsid w:val="00995417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4B2"/>
    <w:rsid w:val="009D3DF9"/>
    <w:rsid w:val="009D41B1"/>
    <w:rsid w:val="009E002E"/>
    <w:rsid w:val="009E42A6"/>
    <w:rsid w:val="009F0060"/>
    <w:rsid w:val="009F05BC"/>
    <w:rsid w:val="009F23D6"/>
    <w:rsid w:val="009F4474"/>
    <w:rsid w:val="00A11D91"/>
    <w:rsid w:val="00A134FB"/>
    <w:rsid w:val="00A1569D"/>
    <w:rsid w:val="00A30BFF"/>
    <w:rsid w:val="00A32C2B"/>
    <w:rsid w:val="00A44429"/>
    <w:rsid w:val="00A5589E"/>
    <w:rsid w:val="00A604AD"/>
    <w:rsid w:val="00A62E9C"/>
    <w:rsid w:val="00A7051A"/>
    <w:rsid w:val="00A70F9F"/>
    <w:rsid w:val="00A73661"/>
    <w:rsid w:val="00A74996"/>
    <w:rsid w:val="00A76933"/>
    <w:rsid w:val="00A82820"/>
    <w:rsid w:val="00A84678"/>
    <w:rsid w:val="00A92FFF"/>
    <w:rsid w:val="00A93FEA"/>
    <w:rsid w:val="00AA0C95"/>
    <w:rsid w:val="00AA401C"/>
    <w:rsid w:val="00AA4614"/>
    <w:rsid w:val="00AA5E5B"/>
    <w:rsid w:val="00AB195E"/>
    <w:rsid w:val="00AB361D"/>
    <w:rsid w:val="00AB5CDA"/>
    <w:rsid w:val="00AD513E"/>
    <w:rsid w:val="00AD71A6"/>
    <w:rsid w:val="00AE253C"/>
    <w:rsid w:val="00AE3970"/>
    <w:rsid w:val="00AE3B13"/>
    <w:rsid w:val="00AE5DE4"/>
    <w:rsid w:val="00AE5F2E"/>
    <w:rsid w:val="00AF01BF"/>
    <w:rsid w:val="00AF402C"/>
    <w:rsid w:val="00B01B55"/>
    <w:rsid w:val="00B04BEB"/>
    <w:rsid w:val="00B10D1D"/>
    <w:rsid w:val="00B128E5"/>
    <w:rsid w:val="00B14592"/>
    <w:rsid w:val="00B14AD9"/>
    <w:rsid w:val="00B1507E"/>
    <w:rsid w:val="00B160E5"/>
    <w:rsid w:val="00B221FC"/>
    <w:rsid w:val="00B265A0"/>
    <w:rsid w:val="00B31DC1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63358"/>
    <w:rsid w:val="00B65583"/>
    <w:rsid w:val="00B66DE7"/>
    <w:rsid w:val="00B70EB2"/>
    <w:rsid w:val="00B8509C"/>
    <w:rsid w:val="00B86009"/>
    <w:rsid w:val="00B92023"/>
    <w:rsid w:val="00B9638B"/>
    <w:rsid w:val="00BA6A76"/>
    <w:rsid w:val="00BA7A35"/>
    <w:rsid w:val="00BB265B"/>
    <w:rsid w:val="00BB50E1"/>
    <w:rsid w:val="00BC3B01"/>
    <w:rsid w:val="00BC4331"/>
    <w:rsid w:val="00BC7020"/>
    <w:rsid w:val="00BC7755"/>
    <w:rsid w:val="00BD173F"/>
    <w:rsid w:val="00BD446D"/>
    <w:rsid w:val="00BD4E7B"/>
    <w:rsid w:val="00BD6828"/>
    <w:rsid w:val="00BE0B23"/>
    <w:rsid w:val="00BF13F5"/>
    <w:rsid w:val="00BF4D42"/>
    <w:rsid w:val="00BF7AC9"/>
    <w:rsid w:val="00C070BD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14D4"/>
    <w:rsid w:val="00C64AB2"/>
    <w:rsid w:val="00C66FAF"/>
    <w:rsid w:val="00C7525C"/>
    <w:rsid w:val="00C82181"/>
    <w:rsid w:val="00C831A7"/>
    <w:rsid w:val="00C93690"/>
    <w:rsid w:val="00C9736B"/>
    <w:rsid w:val="00C97C3F"/>
    <w:rsid w:val="00CA31D3"/>
    <w:rsid w:val="00CA3D4A"/>
    <w:rsid w:val="00CB5F95"/>
    <w:rsid w:val="00CC16AB"/>
    <w:rsid w:val="00CD17EA"/>
    <w:rsid w:val="00CD47DB"/>
    <w:rsid w:val="00CD7E10"/>
    <w:rsid w:val="00CE0094"/>
    <w:rsid w:val="00CE1AB2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17788"/>
    <w:rsid w:val="00D22C03"/>
    <w:rsid w:val="00D32387"/>
    <w:rsid w:val="00D32AFA"/>
    <w:rsid w:val="00D32E8F"/>
    <w:rsid w:val="00D33F30"/>
    <w:rsid w:val="00D568B8"/>
    <w:rsid w:val="00D7458F"/>
    <w:rsid w:val="00D77421"/>
    <w:rsid w:val="00D7756A"/>
    <w:rsid w:val="00D81DFC"/>
    <w:rsid w:val="00D85437"/>
    <w:rsid w:val="00D858A0"/>
    <w:rsid w:val="00D87F5B"/>
    <w:rsid w:val="00D90969"/>
    <w:rsid w:val="00D90EC6"/>
    <w:rsid w:val="00D97D0C"/>
    <w:rsid w:val="00DA1FEA"/>
    <w:rsid w:val="00DA54C6"/>
    <w:rsid w:val="00DB1513"/>
    <w:rsid w:val="00DB1DF5"/>
    <w:rsid w:val="00DB5668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0E57"/>
    <w:rsid w:val="00DE3DB1"/>
    <w:rsid w:val="00DE48BB"/>
    <w:rsid w:val="00DF3871"/>
    <w:rsid w:val="00DF3894"/>
    <w:rsid w:val="00DF6013"/>
    <w:rsid w:val="00E0000A"/>
    <w:rsid w:val="00E0031E"/>
    <w:rsid w:val="00E04419"/>
    <w:rsid w:val="00E13A7D"/>
    <w:rsid w:val="00E21C67"/>
    <w:rsid w:val="00E23AC8"/>
    <w:rsid w:val="00E40003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67D"/>
    <w:rsid w:val="00E858B7"/>
    <w:rsid w:val="00E860E1"/>
    <w:rsid w:val="00E90081"/>
    <w:rsid w:val="00E93EE4"/>
    <w:rsid w:val="00E97548"/>
    <w:rsid w:val="00EA32B8"/>
    <w:rsid w:val="00EB15F1"/>
    <w:rsid w:val="00EB25D1"/>
    <w:rsid w:val="00EB32F0"/>
    <w:rsid w:val="00EB6752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E38BC"/>
    <w:rsid w:val="00EF548F"/>
    <w:rsid w:val="00F027FA"/>
    <w:rsid w:val="00F0454E"/>
    <w:rsid w:val="00F115E6"/>
    <w:rsid w:val="00F14137"/>
    <w:rsid w:val="00F17E68"/>
    <w:rsid w:val="00F20297"/>
    <w:rsid w:val="00F2139A"/>
    <w:rsid w:val="00F27932"/>
    <w:rsid w:val="00F30A77"/>
    <w:rsid w:val="00F319EF"/>
    <w:rsid w:val="00F34135"/>
    <w:rsid w:val="00F51026"/>
    <w:rsid w:val="00F5601F"/>
    <w:rsid w:val="00F57FA1"/>
    <w:rsid w:val="00F63CC9"/>
    <w:rsid w:val="00F64B15"/>
    <w:rsid w:val="00F75FAA"/>
    <w:rsid w:val="00F82F57"/>
    <w:rsid w:val="00F94607"/>
    <w:rsid w:val="00FA5178"/>
    <w:rsid w:val="00FB16CA"/>
    <w:rsid w:val="00FB20F7"/>
    <w:rsid w:val="00FB48CA"/>
    <w:rsid w:val="00FB5F0F"/>
    <w:rsid w:val="00FC1A6F"/>
    <w:rsid w:val="00FC5B72"/>
    <w:rsid w:val="00FC62D1"/>
    <w:rsid w:val="00FC7E90"/>
    <w:rsid w:val="00FD0242"/>
    <w:rsid w:val="00FD5399"/>
    <w:rsid w:val="00FE2461"/>
    <w:rsid w:val="00FE2EA8"/>
    <w:rsid w:val="00FE371B"/>
    <w:rsid w:val="00FF44B8"/>
    <w:rsid w:val="00FF5E4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декабре</a:t>
            </a:r>
            <a:r>
              <a:rPr lang="ru-RU" sz="1400"/>
              <a:t> 2021 года в сравнении </a:t>
            </a:r>
            <a:r>
              <a:rPr lang="ru-RU" sz="1400" baseline="0"/>
              <a:t>с ноябрем</a:t>
            </a:r>
            <a:r>
              <a:rPr lang="ru-RU" sz="1400"/>
              <a:t> 2021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декабрем</a:t>
            </a:r>
            <a:r>
              <a:rPr lang="ru-RU" sz="1400"/>
              <a:t> 2020 года</a:t>
            </a:r>
          </a:p>
        </c:rich>
      </c:tx>
      <c:layout>
        <c:manualLayout>
          <c:xMode val="edge"/>
          <c:yMode val="edge"/>
          <c:x val="0.13540500145815107"/>
          <c:y val="4.375953005874265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87008"/>
        <c:axId val="67796992"/>
      </c:barChart>
      <c:catAx>
        <c:axId val="67787008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67796992"/>
        <c:crosses val="autoZero"/>
        <c:auto val="1"/>
        <c:lblAlgn val="ctr"/>
        <c:lblOffset val="100"/>
        <c:noMultiLvlLbl val="0"/>
      </c:catAx>
      <c:valAx>
        <c:axId val="67796992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6778700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146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154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98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7387136"/>
        <c:axId val="87393024"/>
        <c:axId val="0"/>
      </c:bar3DChart>
      <c:catAx>
        <c:axId val="87387136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7393024"/>
        <c:crosses val="autoZero"/>
        <c:auto val="1"/>
        <c:lblAlgn val="ctr"/>
        <c:lblOffset val="100"/>
        <c:noMultiLvlLbl val="0"/>
      </c:catAx>
      <c:valAx>
        <c:axId val="87393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738713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декабре 2021 года в сранении с ноябрем 2021 года </a:t>
            </a:r>
          </a:p>
          <a:p>
            <a:pPr>
              <a:defRPr/>
            </a:pPr>
            <a:r>
              <a:rPr lang="ru-RU" sz="1200" baseline="0"/>
              <a:t>и декабрем   2020 года</a:t>
            </a:r>
            <a:endParaRPr lang="ru-RU" sz="1200"/>
          </a:p>
        </c:rich>
      </c:tx>
      <c:layout>
        <c:manualLayout>
          <c:xMode val="edge"/>
          <c:yMode val="edge"/>
          <c:x val="0.13250000000000001"/>
          <c:y val="1.987095363079615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2021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28</c:v>
                </c:pt>
                <c:pt idx="2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52</c:v>
                </c:pt>
                <c:pt idx="2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18</c:v>
                </c:pt>
                <c:pt idx="2">
                  <c:v>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4628224"/>
        <c:axId val="104629760"/>
        <c:axId val="0"/>
      </c:bar3DChart>
      <c:catAx>
        <c:axId val="104628224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104629760"/>
        <c:crosses val="autoZero"/>
        <c:auto val="1"/>
        <c:lblAlgn val="ctr"/>
        <c:lblOffset val="100"/>
        <c:noMultiLvlLbl val="0"/>
      </c:catAx>
      <c:valAx>
        <c:axId val="104629760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046282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121E-9794-42F9-AFD8-A755E167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5929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8</cp:revision>
  <cp:lastPrinted>2022-10-06T06:36:00Z</cp:lastPrinted>
  <dcterms:created xsi:type="dcterms:W3CDTF">2022-10-04T03:14:00Z</dcterms:created>
  <dcterms:modified xsi:type="dcterms:W3CDTF">2023-01-19T08:23:00Z</dcterms:modified>
</cp:coreProperties>
</file>