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charts/chart3.xml" ContentType="application/vnd.openxmlformats-officedocument.drawingml.chart+xml"/>
  <Override PartName="/docProps/core.xml" ContentType="application/vnd.openxmlformats-package.core-properties+xml"/>
  <Override PartName="/word/charts/chart4.xml" ContentType="application/vnd.openxmlformats-officedocument.drawingml.chart+xml"/>
  <Override PartName="/word/charts/chart2.xml" ContentType="application/vnd.openxmlformats-officedocument.drawingml.chart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286"/>
        <w:shd w:val="clear" w:color="auto" w:fill="ffffff"/>
        <w:tabs>
          <w:tab w:val="left" w:pos="0" w:leader="none"/>
        </w:tabs>
        <w:rPr>
          <w:rFonts w:ascii="Times New Roman" w:hAnsi="Times New Roman" w:eastAsia="Times New Roman"/>
          <w:b/>
          <w:sz w:val="28"/>
          <w:szCs w:val="28"/>
          <w:lang w:eastAsia="ru-RU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Информационно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статистический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обзор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обращений,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/>
    </w:p>
    <w:p>
      <w:pPr>
        <w:jc w:val="center"/>
        <w:shd w:val="clear" w:color="auto" w:fill="ffffff"/>
        <w:rPr>
          <w:rFonts w:ascii="Times New Roman" w:hAnsi="Times New Roman" w:eastAsia="Times New Roman"/>
          <w:b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рассмотренных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2023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году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запросов информации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br/>
        <w:t xml:space="preserve">и обращений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граждан, объединений граждан, в том числе юридических лиц, поступивших в адрес ми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нистерства транспорта и дорожного хозяйства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Новосибирской области, а также результатов рассмотрения обращений и принятых мер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/>
    </w:p>
    <w:p>
      <w:pPr>
        <w:jc w:val="both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/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Рассмотрение письменных и 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чных обращений, устных обращений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запросов граждан, объединений граждан, в том числе юридических лиц, поступивших в адрес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нистерства транспорта и дорожного хозяйства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нистерства транспорта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министерство)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приемную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Минтранса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а также в форме электронного документа на официальный сайт министерства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либо на электронную почту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Личные обращения граждан рассматриваются на личных приемах, проводимых министром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транспорта и дорожного хозяйства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либо лицом его замещающим.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hAnsi="Times New Roman" w:cs="Times New Roman"/>
          <w:b/>
          <w:sz w:val="28"/>
          <w:szCs w:val="28"/>
        </w:rPr>
        <w:t xml:space="preserve">0</w:t>
      </w:r>
      <w:r>
        <w:rPr>
          <w:rFonts w:ascii="Times New Roman" w:hAnsi="Times New Roman" w:cs="Times New Roman"/>
          <w:b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01</w:t>
      </w:r>
      <w:r>
        <w:rPr>
          <w:rFonts w:ascii="Times New Roman" w:hAnsi="Times New Roman" w:cs="Times New Roman"/>
          <w:b/>
          <w:sz w:val="28"/>
          <w:szCs w:val="28"/>
        </w:rPr>
        <w:t xml:space="preserve">.2023</w:t>
      </w:r>
      <w:r>
        <w:rPr>
          <w:rFonts w:ascii="Times New Roman" w:hAnsi="Times New Roman" w:cs="Times New Roman"/>
          <w:b/>
          <w:sz w:val="28"/>
          <w:szCs w:val="28"/>
        </w:rPr>
        <w:t xml:space="preserve"> по 31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12</w:t>
      </w:r>
      <w:r>
        <w:rPr>
          <w:rFonts w:ascii="Times New Roman" w:hAnsi="Times New Roman" w:cs="Times New Roman"/>
          <w:b/>
          <w:sz w:val="28"/>
          <w:szCs w:val="28"/>
        </w:rPr>
        <w:t xml:space="preserve">.2023</w:t>
      </w:r>
      <w:r>
        <w:rPr>
          <w:rFonts w:ascii="Times New Roman" w:hAnsi="Times New Roman" w:cs="Times New Roman"/>
          <w:sz w:val="28"/>
          <w:szCs w:val="28"/>
        </w:rPr>
        <w:t xml:space="preserve"> в ми</w:t>
      </w:r>
      <w:r>
        <w:rPr>
          <w:rFonts w:ascii="Times New Roman" w:hAnsi="Times New Roman" w:cs="Times New Roman"/>
          <w:sz w:val="28"/>
          <w:szCs w:val="28"/>
        </w:rPr>
        <w:t xml:space="preserve">нистерство транспорта и дорожного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осибирской области поступило 2177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2022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1449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в 2021 году - 1786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 xml:space="preserve">2023 году количество обращений увеличилось по сравнению с 2022 годом на 89% (на 1028 обращений), с 2021 годом количество поступивших обращений увеличилось на 22 % (на 391 обращение).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0"/>
        <w:jc w:val="both"/>
        <w:spacing w:line="276" w:lineRule="auto"/>
        <w:rPr>
          <w:rStyle w:val="818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bCs/>
          <w:color w:val="000000" w:themeColor="text1"/>
          <w:sz w:val="28"/>
          <w:szCs w:val="28"/>
        </w:rPr>
      </w:r>
      <w:r>
        <w:rPr>
          <w:rStyle w:val="818"/>
          <w:rFonts w:ascii="Times New Roman" w:hAnsi="Times New Roman"/>
          <w:b w:val="0"/>
          <w:bCs/>
          <w:color w:val="000000" w:themeColor="text1"/>
          <w:sz w:val="28"/>
          <w:szCs w:val="28"/>
        </w:rPr>
      </w:r>
      <w:r/>
    </w:p>
    <w:p>
      <w:pPr>
        <w:jc w:val="both"/>
        <w:spacing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>
          <w:footnotePr/>
          <w:endnotePr/>
          <w:type w:val="nextPage"/>
          <w:pgSz w:w="11906" w:h="16838" w:orient="portrait"/>
          <w:pgMar w:top="709" w:right="992" w:bottom="284" w:left="567" w:header="709" w:footer="709" w:gutter="0"/>
          <w:cols w:num="1" w:sep="0" w:space="708" w:equalWidth="1"/>
          <w:docGrid w:linePitch="360"/>
        </w:sectPr>
      </w:pPr>
      <w:r>
        <w:rPr>
          <w:rStyle w:val="818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  <w:lang w:eastAsia="ru-RU"/>
        </w:rPr>
        <w:drawing>
          <wp:inline distT="0" distB="0" distL="0" distR="0">
            <wp:extent cx="6285538" cy="2935300"/>
            <wp:effectExtent l="4762" t="4762" r="4762" b="4762"/>
            <wp:docPr id="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/>
    </w:p>
    <w:p>
      <w:pPr>
        <w:jc w:val="both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  <w:sectPr>
          <w:footnotePr/>
          <w:endnotePr/>
          <w:type w:val="continuous"/>
          <w:pgSz w:w="11906" w:h="16838" w:orient="portrait"/>
          <w:pgMar w:top="709" w:right="993" w:bottom="284" w:left="851" w:header="708" w:footer="708" w:gutter="0"/>
          <w:cols w:num="3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pPr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jc w:val="both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поступило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561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работе с обращениями граждан - общественной приемной Губернатора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поступило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2021 году 509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2023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количество обращений из приемной Губернатора увеличилось по сравнению с прошлым годом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(на 151 обращение), с 2021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 на 10 % (на 52 обращения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</w:t>
      </w: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редственно в министерство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2023 году поступило 1648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ащений,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было 1050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ащений, в 2021 году - 1297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Относительно прошлого года в текущем году количество поступивших обращений увеличилось на 57% (на 598 обращений), в сравнении 2023 с 2021 годом количество увеличилось на 27% (на 351 обращение).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275092" cy="2716971"/>
            <wp:effectExtent l="4762" t="4762" r="4762" b="4762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jc w:val="both"/>
        <w:spacing w:line="276" w:lineRule="auto"/>
        <w:tabs>
          <w:tab w:val="left" w:pos="8760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оду поступило 594 жалобы, в 2021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егистрир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ована 771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2020 было 422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2022 году количество жалоб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сравнении с 2021 годом уменьшилось на 23% (на 177 жалоб), с 2020 годом количество увеличилось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41%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(на 172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jc w:val="both"/>
        <w:spacing w:line="276" w:lineRule="auto"/>
        <w:tabs>
          <w:tab w:val="left" w:pos="8760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данном периоде поступило 377 заявлений, в прошлом году 400 заявлений, в 2020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поступило 276 заявлений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 заявлений в сравнении с прошлым годом уменьшилось на 5% (на 23 заявления), с 2020 годом количество заявлений увеличилось на 36% (на 101 заявление).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jc w:val="both"/>
        <w:spacing w:line="276" w:lineRule="auto"/>
        <w:tabs>
          <w:tab w:val="left" w:pos="8760" w:leader="none"/>
        </w:tabs>
        <w:rPr>
          <w:rStyle w:val="818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Style w:val="818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Из чи</w:t>
      </w:r>
      <w:r>
        <w:rPr>
          <w:rStyle w:val="818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сла поступивших обращений в 2022 году было зарегистрировано 1180</w:t>
      </w:r>
      <w:r>
        <w:rPr>
          <w:rStyle w:val="818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>
        <w:rPr>
          <w:rStyle w:val="818"/>
          <w:rFonts w:ascii="Times New Roman" w:hAnsi="Times New Roman"/>
          <w:bCs/>
          <w:color w:val="000000" w:themeColor="text1"/>
          <w:sz w:val="28"/>
          <w:szCs w:val="28"/>
        </w:rPr>
        <w:t xml:space="preserve">письменных</w:t>
      </w:r>
      <w:r>
        <w:rPr>
          <w:rStyle w:val="818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обращений. В 2021 году было 1610 письменных, а в 2020 году 1110 письменных обращений. С прошлым годом количество письменных обращений уменьшилось, на 27% (на 430), с 2021 годом количество увеличилось на 6% (на 70 письменных обращений).</w:t>
      </w:r>
      <w:r>
        <w:rPr>
          <w:rStyle w:val="818"/>
          <w:rFonts w:ascii="Times New Roman" w:hAnsi="Times New Roman"/>
          <w:b w:val="0"/>
          <w:bCs/>
          <w:color w:val="000000" w:themeColor="text1"/>
          <w:sz w:val="28"/>
          <w:szCs w:val="28"/>
        </w:rPr>
      </w:r>
      <w:r/>
    </w:p>
    <w:p>
      <w:pPr>
        <w:jc w:val="both"/>
        <w:spacing w:line="276" w:lineRule="auto"/>
        <w:tabs>
          <w:tab w:val="left" w:pos="8760" w:leader="none"/>
        </w:tabs>
        <w:rPr>
          <w:rStyle w:val="818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Style w:val="818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В 2022</w:t>
      </w:r>
      <w:r>
        <w:rPr>
          <w:rStyle w:val="818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году посту</w:t>
      </w:r>
      <w:r>
        <w:rPr>
          <w:rStyle w:val="818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пило 13 устных обращений, в 2021</w:t>
      </w:r>
      <w:r>
        <w:rPr>
          <w:rStyle w:val="818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>
        <w:rPr>
          <w:rStyle w:val="818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году 27 устных обращений, в 2020 году поступило 41 такое обращение</w:t>
      </w:r>
      <w:r>
        <w:rPr>
          <w:rStyle w:val="818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. В текущем году </w:t>
      </w:r>
      <w:r>
        <w:rPr>
          <w:rStyle w:val="818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зарегистрировано меньшее количество</w:t>
      </w:r>
      <w:r>
        <w:rPr>
          <w:rStyle w:val="818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устных</w:t>
      </w:r>
      <w:r>
        <w:rPr>
          <w:rStyle w:val="818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>
        <w:rPr>
          <w:rStyle w:val="818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обращений, с прошлым годом на 52</w:t>
      </w:r>
      <w:r>
        <w:rPr>
          <w:rStyle w:val="818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% </w:t>
      </w:r>
      <w:r>
        <w:rPr>
          <w:rStyle w:val="818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(на 14 устных обращений), с 2020</w:t>
      </w:r>
      <w:r>
        <w:rPr>
          <w:rStyle w:val="818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годом на </w:t>
      </w:r>
      <w:r>
        <w:rPr>
          <w:rStyle w:val="818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68% (на 28</w:t>
      </w:r>
      <w:r>
        <w:rPr>
          <w:rStyle w:val="818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устных обращений).  </w:t>
      </w:r>
      <w:r>
        <w:rPr>
          <w:rStyle w:val="818"/>
          <w:rFonts w:ascii="Times New Roman" w:hAnsi="Times New Roman"/>
          <w:b w:val="0"/>
          <w:bCs/>
          <w:color w:val="000000" w:themeColor="text1"/>
          <w:sz w:val="28"/>
          <w:szCs w:val="28"/>
        </w:rPr>
      </w:r>
      <w:r/>
    </w:p>
    <w:p>
      <w:pPr>
        <w:jc w:val="both"/>
        <w:spacing w:line="276" w:lineRule="auto"/>
        <w:tabs>
          <w:tab w:val="left" w:pos="8760" w:leader="none"/>
        </w:tabs>
        <w:rPr>
          <w:rStyle w:val="818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bCs/>
          <w:color w:val="000000" w:themeColor="text1"/>
          <w:sz w:val="28"/>
          <w:szCs w:val="28"/>
        </w:rPr>
      </w:r>
      <w:r>
        <w:rPr>
          <w:rStyle w:val="818"/>
          <w:rFonts w:ascii="Times New Roman" w:hAnsi="Times New Roman"/>
          <w:b w:val="0"/>
          <w:bCs/>
          <w:color w:val="000000" w:themeColor="text1"/>
          <w:sz w:val="28"/>
          <w:szCs w:val="28"/>
        </w:rPr>
      </w:r>
      <w:r/>
    </w:p>
    <w:p>
      <w:pPr>
        <w:jc w:val="both"/>
        <w:spacing w:line="276" w:lineRule="auto"/>
        <w:tabs>
          <w:tab w:val="left" w:pos="8760" w:leader="none"/>
        </w:tabs>
        <w:rPr>
          <w:rStyle w:val="818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bCs/>
          <w:color w:val="000000" w:themeColor="text1"/>
          <w:sz w:val="28"/>
          <w:szCs w:val="28"/>
        </w:rPr>
      </w:r>
      <w:r>
        <w:rPr>
          <w:rStyle w:val="818"/>
          <w:rFonts w:ascii="Times New Roman" w:hAnsi="Times New Roman"/>
          <w:b w:val="0"/>
          <w:bCs/>
          <w:color w:val="000000" w:themeColor="text1"/>
          <w:sz w:val="28"/>
          <w:szCs w:val="28"/>
        </w:rPr>
      </w:r>
      <w:r/>
    </w:p>
    <w:p>
      <w:pPr>
        <w:jc w:val="both"/>
        <w:spacing w:line="276" w:lineRule="auto"/>
        <w:tabs>
          <w:tab w:val="left" w:pos="8760" w:leader="none"/>
        </w:tabs>
        <w:rPr>
          <w:rStyle w:val="818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Style w:val="818"/>
          <w:rFonts w:ascii="Times New Roman" w:hAnsi="Times New Roman"/>
          <w:b w:val="0"/>
          <w:bCs/>
          <w:color w:val="000000" w:themeColor="text1"/>
          <w:sz w:val="28"/>
          <w:szCs w:val="28"/>
        </w:rPr>
      </w:r>
      <w:r/>
      <w:r>
        <w:rPr>
          <w:rStyle w:val="818"/>
          <w:rFonts w:ascii="Times New Roman" w:hAnsi="Times New Roman"/>
          <w:b w:val="0"/>
          <w:bCs/>
          <w:color w:val="000000" w:themeColor="text1"/>
          <w:sz w:val="28"/>
          <w:szCs w:val="28"/>
        </w:rPr>
      </w:r>
    </w:p>
    <w:p>
      <w:pPr>
        <w:jc w:val="both"/>
        <w:spacing w:line="276" w:lineRule="auto"/>
        <w:tabs>
          <w:tab w:val="left" w:pos="8760" w:leader="none"/>
        </w:tabs>
        <w:rPr>
          <w:rStyle w:val="818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Style w:val="818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399" cy="3200399"/>
            <wp:effectExtent l="4762" t="4762" r="4762" b="4762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rStyle w:val="818"/>
          <w:rFonts w:ascii="Times New Roman" w:hAnsi="Times New Roman"/>
          <w:b w:val="0"/>
          <w:bCs/>
          <w:color w:val="000000" w:themeColor="text1"/>
          <w:sz w:val="28"/>
          <w:szCs w:val="28"/>
        </w:rPr>
      </w:r>
      <w:r/>
    </w:p>
    <w:p>
      <w:pPr>
        <w:jc w:val="both"/>
        <w:spacing w:line="276" w:lineRule="auto"/>
        <w:tabs>
          <w:tab w:val="left" w:pos="8760" w:leader="none"/>
        </w:tabs>
        <w:rPr>
          <w:rStyle w:val="818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Style w:val="818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 </w:t>
      </w:r>
      <w:r>
        <w:rPr>
          <w:rStyle w:val="818"/>
          <w:rFonts w:ascii="Times New Roman" w:hAnsi="Times New Roman"/>
          <w:b w:val="0"/>
          <w:bCs/>
          <w:color w:val="000000" w:themeColor="text1"/>
          <w:sz w:val="28"/>
          <w:szCs w:val="28"/>
        </w:rPr>
      </w:r>
      <w:r/>
      <w:r>
        <w:rPr>
          <w:rFonts w:ascii="Times New Roman" w:hAnsi="Times New Roman"/>
          <w:b w:val="0"/>
          <w:bCs/>
          <w:color w:val="000000" w:themeColor="text1"/>
          <w:sz w:val="28"/>
          <w:szCs w:val="28"/>
        </w:rPr>
      </w:r>
      <w:r>
        <w:rPr>
          <w:rStyle w:val="818"/>
          <w:rFonts w:ascii="Times New Roman" w:hAnsi="Times New Roman"/>
          <w:b w:val="0"/>
          <w:bCs/>
          <w:color w:val="000000" w:themeColor="text1"/>
          <w:sz w:val="28"/>
          <w:szCs w:val="28"/>
        </w:rPr>
      </w:r>
      <w:r/>
      <w:r>
        <w:rPr>
          <w:rStyle w:val="818"/>
          <w:rFonts w:ascii="Times New Roman" w:hAnsi="Times New Roman"/>
          <w:b w:val="0"/>
          <w:bCs/>
          <w:color w:val="000000" w:themeColor="text1"/>
          <w:sz w:val="28"/>
          <w:szCs w:val="28"/>
        </w:rPr>
      </w:r>
    </w:p>
    <w:p>
      <w:pPr>
        <w:jc w:val="both"/>
        <w:spacing w:line="276" w:lineRule="auto"/>
        <w:tabs>
          <w:tab w:val="left" w:pos="8760" w:leader="none"/>
        </w:tabs>
        <w:rPr>
          <w:rStyle w:val="818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Style w:val="818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Н</w:t>
      </w:r>
      <w:r>
        <w:rPr>
          <w:rStyle w:val="818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а личный прием к министру в 2023</w:t>
      </w:r>
      <w:r>
        <w:rPr>
          <w:rStyle w:val="818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г</w:t>
      </w:r>
      <w:r>
        <w:rPr>
          <w:rStyle w:val="818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оду обратилось 6 граждан. В 2022</w:t>
      </w:r>
      <w:r>
        <w:rPr>
          <w:rStyle w:val="818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году </w:t>
      </w:r>
      <w:r>
        <w:rPr>
          <w:rStyle w:val="818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11 граждан, а в 2021 году - 13</w:t>
      </w:r>
      <w:r>
        <w:rPr>
          <w:rStyle w:val="818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. По сравнению с 2022 годом</w:t>
      </w:r>
      <w:r>
        <w:rPr>
          <w:rStyle w:val="818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>
        <w:rPr>
          <w:rStyle w:val="818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личных приемов было меньше</w:t>
      </w:r>
      <w:r>
        <w:rPr>
          <w:rStyle w:val="818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на 45 % (на 5 обращений), по сравнению с 2021 - на 54 % (на 7</w:t>
      </w:r>
      <w:r>
        <w:rPr>
          <w:rStyle w:val="818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).  </w:t>
      </w:r>
      <w:r>
        <w:rPr>
          <w:rStyle w:val="818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       </w:t>
      </w:r>
      <w:r>
        <w:rPr>
          <w:rStyle w:val="818"/>
          <w:rFonts w:ascii="Times New Roman" w:hAnsi="Times New Roman"/>
          <w:b w:val="0"/>
          <w:bCs/>
          <w:color w:val="000000" w:themeColor="text1"/>
          <w:sz w:val="28"/>
          <w:szCs w:val="28"/>
        </w:rPr>
      </w:r>
      <w:r/>
    </w:p>
    <w:p>
      <w:pPr>
        <w:jc w:val="both"/>
        <w:spacing w:line="276" w:lineRule="auto"/>
        <w:tabs>
          <w:tab w:val="left" w:pos="8760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818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поступило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предложение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6 предложений поступило в 2021 году.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jc w:val="both"/>
        <w:spacing w:line="276" w:lineRule="auto"/>
        <w:tabs>
          <w:tab w:val="left" w:pos="8760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году поступило 93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запроса,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2022 году - 47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запросов, в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021 году запросов было 117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сравнении с предыдущим годом количество запросов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выросло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98%  (на 46 запросов), с 2021 годом количество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уменьшилось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20 % (на 24 запроса).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jc w:val="both"/>
        <w:spacing w:line="276" w:lineRule="auto"/>
        <w:tabs>
          <w:tab w:val="left" w:pos="8760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2023 году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смс-сообщению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поступило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2022 году по смс-сообщению поступило 11 обращений.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- 9 обращений.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jc w:val="both"/>
        <w:spacing w:line="276" w:lineRule="auto"/>
        <w:tabs>
          <w:tab w:val="left" w:pos="8760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Из электронной почты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обращений зарегистрировано не было,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поступило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33 обращения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jc w:val="both"/>
        <w:spacing w:line="276" w:lineRule="auto"/>
        <w:tabs>
          <w:tab w:val="left" w:pos="8760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jc w:val="both"/>
        <w:spacing w:line="276" w:lineRule="auto"/>
        <w:tabs>
          <w:tab w:val="left" w:pos="8760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887753" cy="3038218"/>
            <wp:effectExtent l="4762" t="4762" r="4762" b="4762"/>
            <wp:docPr id="4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jc w:val="both"/>
        <w:spacing w:line="276" w:lineRule="auto"/>
        <w:tabs>
          <w:tab w:val="left" w:pos="8760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jc w:val="both"/>
        <w:spacing w:line="276" w:lineRule="auto"/>
        <w:tabs>
          <w:tab w:val="left" w:pos="8760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jc w:val="both"/>
        <w:spacing w:line="276" w:lineRule="auto"/>
        <w:tabs>
          <w:tab w:val="left" w:pos="8760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отметить,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аибольшее количество обращен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2023,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и 2021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годах,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поступило по вопросам работы общественного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транспорта.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нарушителям были применены меры наказания административного характера.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</w:t>
      </w:r>
      <w:r>
        <w:rPr>
          <w:rFonts w:ascii="Times New Roman" w:hAnsi="Times New Roman" w:cs="Times New Roman"/>
          <w:sz w:val="28"/>
          <w:szCs w:val="28"/>
        </w:rPr>
        <w:t xml:space="preserve">я направлены ответы заявителям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электронном виде,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устной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форме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аны разъяснения и рекомендации.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обращени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рассмотрены в соответствии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от 02.05.2006 № 59-ФЗ «О порядке рассмотрения обращений граждан Российской Федерации»,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Регламентом министерства,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Инструкцией по организации работы с обра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щениями граждан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проведению личного приема граждан в 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нистерстве транспорта и дорожного хозяйства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области», утвержденной приказом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12.04.2017 № 60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За</w:t>
      </w:r>
      <w:r>
        <w:rPr>
          <w:rFonts w:ascii="Times New Roman" w:hAnsi="Times New Roman" w:cs="Times New Roman"/>
          <w:sz w:val="28"/>
          <w:szCs w:val="28"/>
        </w:rPr>
        <w:t xml:space="preserve">явителям даны письменные ответы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установленные действующим законодательством сроки.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="276" w:lineRule="auto"/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Организация работы с обращениями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граждан 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министерстве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транспорта и дорожного хозяйства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позволила в 2023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году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обеспечить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своевременное,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объективное и всестороннее 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ассмотрение обращений граждан,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своевременно принимать меры, направленные на восстановление или защиту нарушенных прав, свобод и законных интересов граждан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r>
      <w:r/>
    </w:p>
    <w:sectPr>
      <w:footnotePr/>
      <w:endnotePr/>
      <w:type w:val="continuous"/>
      <w:pgSz w:w="11906" w:h="16838" w:orient="portrait"/>
      <w:pgMar w:top="709" w:right="993" w:bottom="284" w:left="56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3"/>
    <w:next w:val="813"/>
    <w:link w:val="6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1">
    <w:name w:val="Heading 1 Char"/>
    <w:basedOn w:val="814"/>
    <w:link w:val="640"/>
    <w:uiPriority w:val="9"/>
    <w:rPr>
      <w:rFonts w:ascii="Arial" w:hAnsi="Arial" w:eastAsia="Arial" w:cs="Arial"/>
      <w:sz w:val="40"/>
      <w:szCs w:val="40"/>
    </w:rPr>
  </w:style>
  <w:style w:type="paragraph" w:styleId="642">
    <w:name w:val="Heading 2"/>
    <w:basedOn w:val="813"/>
    <w:next w:val="813"/>
    <w:link w:val="6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3">
    <w:name w:val="Heading 2 Char"/>
    <w:basedOn w:val="814"/>
    <w:link w:val="642"/>
    <w:uiPriority w:val="9"/>
    <w:rPr>
      <w:rFonts w:ascii="Arial" w:hAnsi="Arial" w:eastAsia="Arial" w:cs="Arial"/>
      <w:sz w:val="34"/>
    </w:rPr>
  </w:style>
  <w:style w:type="paragraph" w:styleId="644">
    <w:name w:val="Heading 3"/>
    <w:basedOn w:val="813"/>
    <w:next w:val="813"/>
    <w:link w:val="6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5">
    <w:name w:val="Heading 3 Char"/>
    <w:basedOn w:val="814"/>
    <w:link w:val="644"/>
    <w:uiPriority w:val="9"/>
    <w:rPr>
      <w:rFonts w:ascii="Arial" w:hAnsi="Arial" w:eastAsia="Arial" w:cs="Arial"/>
      <w:sz w:val="30"/>
      <w:szCs w:val="30"/>
    </w:rPr>
  </w:style>
  <w:style w:type="paragraph" w:styleId="646">
    <w:name w:val="Heading 4"/>
    <w:basedOn w:val="813"/>
    <w:next w:val="813"/>
    <w:link w:val="6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7">
    <w:name w:val="Heading 4 Char"/>
    <w:basedOn w:val="814"/>
    <w:link w:val="646"/>
    <w:uiPriority w:val="9"/>
    <w:rPr>
      <w:rFonts w:ascii="Arial" w:hAnsi="Arial" w:eastAsia="Arial" w:cs="Arial"/>
      <w:b/>
      <w:bCs/>
      <w:sz w:val="26"/>
      <w:szCs w:val="26"/>
    </w:rPr>
  </w:style>
  <w:style w:type="paragraph" w:styleId="648">
    <w:name w:val="Heading 5"/>
    <w:basedOn w:val="813"/>
    <w:next w:val="813"/>
    <w:link w:val="6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9">
    <w:name w:val="Heading 5 Char"/>
    <w:basedOn w:val="814"/>
    <w:link w:val="648"/>
    <w:uiPriority w:val="9"/>
    <w:rPr>
      <w:rFonts w:ascii="Arial" w:hAnsi="Arial" w:eastAsia="Arial" w:cs="Arial"/>
      <w:b/>
      <w:bCs/>
      <w:sz w:val="24"/>
      <w:szCs w:val="24"/>
    </w:rPr>
  </w:style>
  <w:style w:type="paragraph" w:styleId="650">
    <w:name w:val="Heading 6"/>
    <w:basedOn w:val="813"/>
    <w:next w:val="813"/>
    <w:link w:val="6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1">
    <w:name w:val="Heading 6 Char"/>
    <w:basedOn w:val="814"/>
    <w:link w:val="650"/>
    <w:uiPriority w:val="9"/>
    <w:rPr>
      <w:rFonts w:ascii="Arial" w:hAnsi="Arial" w:eastAsia="Arial" w:cs="Arial"/>
      <w:b/>
      <w:bCs/>
      <w:sz w:val="22"/>
      <w:szCs w:val="22"/>
    </w:rPr>
  </w:style>
  <w:style w:type="paragraph" w:styleId="652">
    <w:name w:val="Heading 7"/>
    <w:basedOn w:val="813"/>
    <w:next w:val="813"/>
    <w:link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3">
    <w:name w:val="Heading 7 Char"/>
    <w:basedOn w:val="814"/>
    <w:link w:val="6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4">
    <w:name w:val="Heading 8"/>
    <w:basedOn w:val="813"/>
    <w:next w:val="813"/>
    <w:link w:val="6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5">
    <w:name w:val="Heading 8 Char"/>
    <w:basedOn w:val="814"/>
    <w:link w:val="654"/>
    <w:uiPriority w:val="9"/>
    <w:rPr>
      <w:rFonts w:ascii="Arial" w:hAnsi="Arial" w:eastAsia="Arial" w:cs="Arial"/>
      <w:i/>
      <w:iCs/>
      <w:sz w:val="22"/>
      <w:szCs w:val="22"/>
    </w:rPr>
  </w:style>
  <w:style w:type="paragraph" w:styleId="656">
    <w:name w:val="Heading 9"/>
    <w:basedOn w:val="813"/>
    <w:next w:val="813"/>
    <w:link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7">
    <w:name w:val="Heading 9 Char"/>
    <w:basedOn w:val="814"/>
    <w:link w:val="656"/>
    <w:uiPriority w:val="9"/>
    <w:rPr>
      <w:rFonts w:ascii="Arial" w:hAnsi="Arial" w:eastAsia="Arial" w:cs="Arial"/>
      <w:i/>
      <w:iCs/>
      <w:sz w:val="21"/>
      <w:szCs w:val="21"/>
    </w:rPr>
  </w:style>
  <w:style w:type="paragraph" w:styleId="658">
    <w:name w:val="Title"/>
    <w:basedOn w:val="813"/>
    <w:next w:val="813"/>
    <w:link w:val="6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9">
    <w:name w:val="Title Char"/>
    <w:basedOn w:val="814"/>
    <w:link w:val="658"/>
    <w:uiPriority w:val="10"/>
    <w:rPr>
      <w:sz w:val="48"/>
      <w:szCs w:val="48"/>
    </w:rPr>
  </w:style>
  <w:style w:type="paragraph" w:styleId="660">
    <w:name w:val="Subtitle"/>
    <w:basedOn w:val="813"/>
    <w:next w:val="813"/>
    <w:link w:val="661"/>
    <w:uiPriority w:val="11"/>
    <w:qFormat/>
    <w:pPr>
      <w:spacing w:before="200" w:after="200"/>
    </w:pPr>
    <w:rPr>
      <w:sz w:val="24"/>
      <w:szCs w:val="24"/>
    </w:rPr>
  </w:style>
  <w:style w:type="character" w:styleId="661">
    <w:name w:val="Subtitle Char"/>
    <w:basedOn w:val="814"/>
    <w:link w:val="660"/>
    <w:uiPriority w:val="11"/>
    <w:rPr>
      <w:sz w:val="24"/>
      <w:szCs w:val="24"/>
    </w:rPr>
  </w:style>
  <w:style w:type="paragraph" w:styleId="662">
    <w:name w:val="Quote"/>
    <w:basedOn w:val="813"/>
    <w:next w:val="813"/>
    <w:link w:val="663"/>
    <w:uiPriority w:val="29"/>
    <w:qFormat/>
    <w:pPr>
      <w:ind w:left="720" w:right="720"/>
    </w:pPr>
    <w:rPr>
      <w:i/>
    </w:r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3"/>
    <w:next w:val="813"/>
    <w:link w:val="6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>
    <w:name w:val="Intense Quote Char"/>
    <w:link w:val="664"/>
    <w:uiPriority w:val="30"/>
    <w:rPr>
      <w:i/>
    </w:rPr>
  </w:style>
  <w:style w:type="character" w:styleId="666">
    <w:name w:val="Header Char"/>
    <w:basedOn w:val="814"/>
    <w:link w:val="822"/>
    <w:uiPriority w:val="99"/>
  </w:style>
  <w:style w:type="character" w:styleId="667">
    <w:name w:val="Footer Char"/>
    <w:basedOn w:val="814"/>
    <w:link w:val="824"/>
    <w:uiPriority w:val="99"/>
  </w:style>
  <w:style w:type="paragraph" w:styleId="668">
    <w:name w:val="Caption"/>
    <w:basedOn w:val="813"/>
    <w:next w:val="8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824"/>
    <w:uiPriority w:val="99"/>
  </w:style>
  <w:style w:type="table" w:styleId="670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4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6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8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9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0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1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2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3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4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1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2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3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4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5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6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3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4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5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6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7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8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9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1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2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4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6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7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8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9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0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1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2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3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4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5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6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7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8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9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0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1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3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4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5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6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7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8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9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0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1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2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3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4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5">
    <w:name w:val="Hyperlink"/>
    <w:uiPriority w:val="99"/>
    <w:unhideWhenUsed/>
    <w:rPr>
      <w:color w:val="0000ff" w:themeColor="hyperlink"/>
      <w:u w:val="single"/>
    </w:rPr>
  </w:style>
  <w:style w:type="paragraph" w:styleId="796">
    <w:name w:val="footnote text"/>
    <w:basedOn w:val="813"/>
    <w:link w:val="797"/>
    <w:uiPriority w:val="99"/>
    <w:semiHidden/>
    <w:unhideWhenUsed/>
    <w:pPr>
      <w:spacing w:after="40" w:line="240" w:lineRule="auto"/>
    </w:pPr>
    <w:rPr>
      <w:sz w:val="18"/>
    </w:rPr>
  </w:style>
  <w:style w:type="character" w:styleId="797">
    <w:name w:val="Footnote Text Char"/>
    <w:link w:val="796"/>
    <w:uiPriority w:val="99"/>
    <w:rPr>
      <w:sz w:val="18"/>
    </w:rPr>
  </w:style>
  <w:style w:type="character" w:styleId="798">
    <w:name w:val="footnote reference"/>
    <w:basedOn w:val="814"/>
    <w:uiPriority w:val="99"/>
    <w:unhideWhenUsed/>
    <w:rPr>
      <w:vertAlign w:val="superscript"/>
    </w:rPr>
  </w:style>
  <w:style w:type="paragraph" w:styleId="799">
    <w:name w:val="endnote text"/>
    <w:basedOn w:val="813"/>
    <w:link w:val="800"/>
    <w:uiPriority w:val="99"/>
    <w:semiHidden/>
    <w:unhideWhenUsed/>
    <w:pPr>
      <w:spacing w:after="0" w:line="240" w:lineRule="auto"/>
    </w:pPr>
    <w:rPr>
      <w:sz w:val="20"/>
    </w:rPr>
  </w:style>
  <w:style w:type="character" w:styleId="800">
    <w:name w:val="Endnote Text Char"/>
    <w:link w:val="799"/>
    <w:uiPriority w:val="99"/>
    <w:rPr>
      <w:sz w:val="20"/>
    </w:rPr>
  </w:style>
  <w:style w:type="character" w:styleId="801">
    <w:name w:val="endnote reference"/>
    <w:basedOn w:val="814"/>
    <w:uiPriority w:val="99"/>
    <w:semiHidden/>
    <w:unhideWhenUsed/>
    <w:rPr>
      <w:vertAlign w:val="superscript"/>
    </w:rPr>
  </w:style>
  <w:style w:type="paragraph" w:styleId="802">
    <w:name w:val="toc 1"/>
    <w:basedOn w:val="813"/>
    <w:next w:val="813"/>
    <w:uiPriority w:val="39"/>
    <w:unhideWhenUsed/>
    <w:pPr>
      <w:ind w:left="0" w:right="0" w:firstLine="0"/>
      <w:spacing w:after="57"/>
    </w:pPr>
  </w:style>
  <w:style w:type="paragraph" w:styleId="803">
    <w:name w:val="toc 2"/>
    <w:basedOn w:val="813"/>
    <w:next w:val="813"/>
    <w:uiPriority w:val="39"/>
    <w:unhideWhenUsed/>
    <w:pPr>
      <w:ind w:left="283" w:right="0" w:firstLine="0"/>
      <w:spacing w:after="57"/>
    </w:pPr>
  </w:style>
  <w:style w:type="paragraph" w:styleId="804">
    <w:name w:val="toc 3"/>
    <w:basedOn w:val="813"/>
    <w:next w:val="813"/>
    <w:uiPriority w:val="39"/>
    <w:unhideWhenUsed/>
    <w:pPr>
      <w:ind w:left="567" w:right="0" w:firstLine="0"/>
      <w:spacing w:after="57"/>
    </w:pPr>
  </w:style>
  <w:style w:type="paragraph" w:styleId="805">
    <w:name w:val="toc 4"/>
    <w:basedOn w:val="813"/>
    <w:next w:val="813"/>
    <w:uiPriority w:val="39"/>
    <w:unhideWhenUsed/>
    <w:pPr>
      <w:ind w:left="850" w:right="0" w:firstLine="0"/>
      <w:spacing w:after="57"/>
    </w:pPr>
  </w:style>
  <w:style w:type="paragraph" w:styleId="806">
    <w:name w:val="toc 5"/>
    <w:basedOn w:val="813"/>
    <w:next w:val="813"/>
    <w:uiPriority w:val="39"/>
    <w:unhideWhenUsed/>
    <w:pPr>
      <w:ind w:left="1134" w:right="0" w:firstLine="0"/>
      <w:spacing w:after="57"/>
    </w:pPr>
  </w:style>
  <w:style w:type="paragraph" w:styleId="807">
    <w:name w:val="toc 6"/>
    <w:basedOn w:val="813"/>
    <w:next w:val="813"/>
    <w:uiPriority w:val="39"/>
    <w:unhideWhenUsed/>
    <w:pPr>
      <w:ind w:left="1417" w:right="0" w:firstLine="0"/>
      <w:spacing w:after="57"/>
    </w:pPr>
  </w:style>
  <w:style w:type="paragraph" w:styleId="808">
    <w:name w:val="toc 7"/>
    <w:basedOn w:val="813"/>
    <w:next w:val="813"/>
    <w:uiPriority w:val="39"/>
    <w:unhideWhenUsed/>
    <w:pPr>
      <w:ind w:left="1701" w:right="0" w:firstLine="0"/>
      <w:spacing w:after="57"/>
    </w:pPr>
  </w:style>
  <w:style w:type="paragraph" w:styleId="809">
    <w:name w:val="toc 8"/>
    <w:basedOn w:val="813"/>
    <w:next w:val="813"/>
    <w:uiPriority w:val="39"/>
    <w:unhideWhenUsed/>
    <w:pPr>
      <w:ind w:left="1984" w:right="0" w:firstLine="0"/>
      <w:spacing w:after="57"/>
    </w:pPr>
  </w:style>
  <w:style w:type="paragraph" w:styleId="810">
    <w:name w:val="toc 9"/>
    <w:basedOn w:val="813"/>
    <w:next w:val="813"/>
    <w:uiPriority w:val="39"/>
    <w:unhideWhenUsed/>
    <w:pPr>
      <w:ind w:left="2268" w:right="0" w:firstLine="0"/>
      <w:spacing w:after="57"/>
    </w:pPr>
  </w:style>
  <w:style w:type="paragraph" w:styleId="811">
    <w:name w:val="TOC Heading"/>
    <w:uiPriority w:val="39"/>
    <w:unhideWhenUsed/>
  </w:style>
  <w:style w:type="paragraph" w:styleId="812">
    <w:name w:val="table of figures"/>
    <w:basedOn w:val="813"/>
    <w:next w:val="813"/>
    <w:uiPriority w:val="99"/>
    <w:unhideWhenUsed/>
    <w:pPr>
      <w:spacing w:after="0" w:afterAutospacing="0"/>
    </w:pPr>
  </w:style>
  <w:style w:type="paragraph" w:styleId="813" w:default="1">
    <w:name w:val="Normal"/>
    <w:qFormat/>
    <w:pPr>
      <w:spacing w:after="0" w:line="240" w:lineRule="auto"/>
    </w:pPr>
    <w:rPr>
      <w:rFonts w:ascii="Calibri" w:hAnsi="Calibri" w:cs="Calibri"/>
    </w:rPr>
  </w:style>
  <w:style w:type="character" w:styleId="814" w:default="1">
    <w:name w:val="Default Paragraph Font"/>
    <w:uiPriority w:val="1"/>
    <w:semiHidden/>
    <w:unhideWhenUsed/>
  </w:style>
  <w:style w:type="table" w:styleId="8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paragraph" w:styleId="817">
    <w:name w:val="List Paragraph"/>
    <w:basedOn w:val="813"/>
    <w:uiPriority w:val="34"/>
    <w:qFormat/>
    <w:pPr>
      <w:contextualSpacing/>
      <w:ind w:left="720"/>
    </w:pPr>
  </w:style>
  <w:style w:type="character" w:styleId="818">
    <w:name w:val="Strong"/>
    <w:basedOn w:val="814"/>
    <w:uiPriority w:val="22"/>
    <w:qFormat/>
    <w:rPr>
      <w:rFonts w:cs="Times New Roman"/>
      <w:b/>
    </w:rPr>
  </w:style>
  <w:style w:type="paragraph" w:styleId="819">
    <w:name w:val="Balloon Text"/>
    <w:basedOn w:val="813"/>
    <w:link w:val="820"/>
    <w:uiPriority w:val="99"/>
    <w:semiHidden/>
    <w:unhideWhenUsed/>
    <w:rPr>
      <w:rFonts w:ascii="Tahoma" w:hAnsi="Tahoma" w:cs="Tahoma"/>
      <w:sz w:val="16"/>
      <w:szCs w:val="16"/>
    </w:rPr>
  </w:style>
  <w:style w:type="character" w:styleId="820" w:customStyle="1">
    <w:name w:val="Текст выноски Знак"/>
    <w:basedOn w:val="814"/>
    <w:link w:val="819"/>
    <w:uiPriority w:val="99"/>
    <w:semiHidden/>
    <w:rPr>
      <w:rFonts w:ascii="Tahoma" w:hAnsi="Tahoma" w:cs="Tahoma"/>
      <w:sz w:val="16"/>
      <w:szCs w:val="16"/>
    </w:rPr>
  </w:style>
  <w:style w:type="table" w:styleId="821">
    <w:name w:val="Table Grid"/>
    <w:basedOn w:val="81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22">
    <w:name w:val="Header"/>
    <w:basedOn w:val="813"/>
    <w:link w:val="82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23" w:customStyle="1">
    <w:name w:val="Верхний колонтитул Знак"/>
    <w:basedOn w:val="814"/>
    <w:link w:val="822"/>
    <w:uiPriority w:val="99"/>
    <w:rPr>
      <w:rFonts w:ascii="Calibri" w:hAnsi="Calibri" w:cs="Calibri"/>
    </w:rPr>
  </w:style>
  <w:style w:type="paragraph" w:styleId="824">
    <w:name w:val="Footer"/>
    <w:basedOn w:val="813"/>
    <w:link w:val="82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25" w:customStyle="1">
    <w:name w:val="Нижний колонтитул Знак"/>
    <w:basedOn w:val="814"/>
    <w:link w:val="824"/>
    <w:uiPriority w:val="99"/>
    <w:rPr>
      <w:rFonts w:ascii="Calibri" w:hAnsi="Calibri" w:cs="Calibri"/>
    </w:rPr>
  </w:style>
  <w:style w:type="paragraph" w:styleId="826">
    <w:name w:val="No Spacing"/>
    <w:uiPriority w:val="1"/>
    <w:qFormat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hart" Target="charts/chart1.xml" /><Relationship Id="rId11" Type="http://schemas.openxmlformats.org/officeDocument/2006/relationships/chart" Target="charts/chart2.xml" /><Relationship Id="rId12" Type="http://schemas.openxmlformats.org/officeDocument/2006/relationships/chart" Target="charts/chart3.xml" /><Relationship Id="rId13" Type="http://schemas.openxmlformats.org/officeDocument/2006/relationships/chart" Target="charts/chart4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charts/_rels/chart1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1.xlsx" /></Relationships>
</file>

<file path=word/charts/_rels/chart2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2.xlsx" /></Relationships>
</file>

<file path=word/charts/_rels/chart3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3.xlsx" /></Relationships>
</file>

<file path=word/charts/_rels/chart4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4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ru-RU"/>
  <c:roundedCorners val="0"/>
  <mc:AlternateContent>
    <mc:Choice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Динамика роста/снижения количество обращений, поступивших на рассмотрение в Минтранс НСО </a:t>
            </a:r>
            <a:endParaRPr/>
          </a:p>
          <a:p>
            <a:pPr>
              <a:defRPr/>
            </a:pPr>
            <a:r>
              <a:rPr lang="ru-RU" sz="1400"/>
              <a:t>в 2023, 2022, 2021 годах.</a:t>
            </a:r>
            <a:endParaRPr/>
          </a:p>
        </c:rich>
      </c:tx>
      <c:layout>
        <c:manualLayout>
          <c:xMode val="edge"/>
          <c:yMode val="edge"/>
          <c:x val="0.16178000000000001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0204"/>
          <c:y val="0.24681"/>
          <c:w val="0.47986000000000001"/>
          <c:h val="0.6451400000000000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 xml:space="preserve">Количество поступивших обращений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</c:dLbls>
          <c:cat>
            <c:strRef>
              <c:f>Лист1!$A$2:$A$6</c:f>
              <c:strCache>
                <c:ptCount val="5"/>
                <c:pt idx="1">
                  <c:v xml:space="preserve">2023 год</c:v>
                </c:pt>
                <c:pt idx="2">
                  <c:v xml:space="preserve">2022 год</c:v>
                </c:pt>
                <c:pt idx="3">
                  <c:v xml:space="preserve">2021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2177</c:v>
                </c:pt>
                <c:pt idx="2">
                  <c:v>1149</c:v>
                </c:pt>
                <c:pt idx="3">
                  <c:v>1786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00"/>
        <c:shape val="cylinder"/>
        <c:axId val="48837760"/>
        <c:axId val="48831872"/>
      </c:bar3DChart>
      <c:valAx>
        <c:axId val="48831872"/>
        <c:scaling>
          <c:orientation val="minMax"/>
        </c:scaling>
        <c:delete val="0"/>
        <c:axPos val="l"/>
        <c:majorGridlines>
          <c:spPr bwMode="auto"/>
        </c:majorGridlines>
        <c:numFmt formatCode="General" sourceLinked="1"/>
        <c:majorTickMark val="out"/>
        <c:minorTickMark val="none"/>
        <c:tickLblPos val="nextTo"/>
        <c:crossAx val="48837760"/>
        <c:crosses val="autoZero"/>
        <c:crossBetween val="between"/>
      </c:valAx>
      <c:catAx>
        <c:axId val="488377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8831872"/>
        <c:crosses val="autoZero"/>
        <c:auto val="1"/>
        <c:lblAlgn val="ctr"/>
        <c:lblOffset val="100"/>
        <c:noMultiLvlLbl val="0"/>
      </c:catAx>
    </c:plotArea>
    <c:legend>
      <c:legendPos val="r"/>
      <c:layout/>
      <c:overlay val="0"/>
    </c:legend>
    <c:plotVisOnly val="1"/>
    <c:dispBlanksAs val="gap"/>
    <c:showDLblsOverMax val="0"/>
  </c:chart>
  <c:spPr bwMode="auto">
    <a:xfrm>
      <a:off x="0" y="0"/>
      <a:ext cx="6285537" cy="2935299"/>
    </a:xfrm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Динамика</a:t>
            </a:r>
            <a:r>
              <a:rPr lang="ru-RU" sz="1200"/>
              <a:t> обращений поступивших в Минтранс НСО в 2023 году, в сравнении с  2022 и 2021 годами</a:t>
            </a:r>
            <a:endParaRPr lang="ru-RU" sz="1200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 xml:space="preserve">2023 год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</c:dLbls>
          <c:cat>
            <c:strRef>
              <c:f>Лист1!$A$2:$A$5</c:f>
              <c:strCache>
                <c:ptCount val="3"/>
                <c:pt idx="1">
                  <c:v xml:space="preserve">непосредственно в министерство</c:v>
                </c:pt>
                <c:pt idx="2">
                  <c:v xml:space="preserve">общественная приемная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1648</c:v>
                </c:pt>
                <c:pt idx="2">
                  <c:v>618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 xml:space="preserve">2022 год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</c:dLbls>
          <c:cat>
            <c:strRef>
              <c:f>Лист1!$A$2:$A$5</c:f>
              <c:strCache>
                <c:ptCount val="3"/>
                <c:pt idx="1">
                  <c:v xml:space="preserve">непосредственно в министерство</c:v>
                </c:pt>
                <c:pt idx="2">
                  <c:v xml:space="preserve">общественная приемная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1050</c:v>
                </c:pt>
                <c:pt idx="2">
                  <c:v>410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 xml:space="preserve">2021 год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</c:dLbls>
          <c:cat>
            <c:strRef>
              <c:f>Лист1!$A$2:$A$5</c:f>
              <c:strCache>
                <c:ptCount val="3"/>
                <c:pt idx="1">
                  <c:v xml:space="preserve">непосредственно в министерство</c:v>
                </c:pt>
                <c:pt idx="2">
                  <c:v xml:space="preserve">общественная приемная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1297</c:v>
                </c:pt>
                <c:pt idx="2">
                  <c:v>509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1"/>
        </c:dLbls>
        <c:gapWidth val="95"/>
        <c:gapDepth val="95"/>
        <c:shape val="cylinder"/>
        <c:axId val="76813056"/>
        <c:axId val="76814592"/>
      </c:bar3DChart>
      <c:catAx>
        <c:axId val="76813056"/>
        <c:scaling>
          <c:orientation val="minMax"/>
        </c:scaling>
        <c:delete val="0"/>
        <c:axPos val="l"/>
        <c:minorGridlines>
          <c:spPr bwMode="auto"/>
        </c:minorGridlines>
        <c:numFmt formatCode="General" sourceLinked="0"/>
        <c:majorTickMark val="none"/>
        <c:minorTickMark val="none"/>
        <c:tickLblPos val="nextTo"/>
        <c:crossAx val="76814592"/>
        <c:crosses val="autoZero"/>
        <c:auto val="1"/>
        <c:lblAlgn val="ctr"/>
        <c:lblOffset val="100"/>
        <c:noMultiLvlLbl val="0"/>
      </c:catAx>
      <c:valAx>
        <c:axId val="76814592"/>
        <c:scaling>
          <c:orientation val="minMax"/>
        </c:scaling>
        <c:delete val="0"/>
        <c:axPos val="b"/>
        <c:minorGridlines>
          <c:spPr bwMode="auto"/>
        </c:minorGridlines>
        <c:numFmt formatCode="0%" sourceLinked="1"/>
        <c:majorTickMark val="out"/>
        <c:minorTickMark val="none"/>
        <c:tickLblPos val="nextTo"/>
        <c:spPr bwMode="auto">
          <a:prstGeom prst="rect">
            <a:avLst/>
          </a:prstGeom>
          <a:ln w="9525">
            <a:noFill/>
          </a:ln>
        </c:spPr>
        <c:crossAx val="76813056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spPr bwMode="auto">
    <a:xfrm>
      <a:off x="0" y="0"/>
      <a:ext cx="6275092" cy="2716971"/>
    </a:xfrm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Виды обращений поступивших в Минтранс НСО в 2023 году в сравнении с 2022 и 2021 годами</a:t>
            </a:r>
            <a:endParaRPr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03125"/>
          <c:y val="0.29074"/>
          <c:w val="0.94443999999999995"/>
          <c:h val="0.5750999999999999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 xml:space="preserve">2023 год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</c:dLbls>
          <c:cat>
            <c:strRef>
              <c:f>Лист1!$A$2:$A$6</c:f>
              <c:strCache>
                <c:ptCount val="5"/>
                <c:pt idx="1">
                  <c:v>заявления</c:v>
                </c:pt>
                <c:pt idx="2">
                  <c:v>жалобы</c:v>
                </c:pt>
                <c:pt idx="3">
                  <c:v>предложения</c:v>
                </c:pt>
                <c:pt idx="4">
                  <c:v>запросы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618</c:v>
                </c:pt>
                <c:pt idx="2">
                  <c:v>659</c:v>
                </c:pt>
                <c:pt idx="3">
                  <c:v>2</c:v>
                </c:pt>
                <c:pt idx="4">
                  <c:v>93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 xml:space="preserve">2022 год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</c:dLbls>
          <c:cat>
            <c:strRef>
              <c:f>Лист1!$A$2:$A$6</c:f>
              <c:strCache>
                <c:ptCount val="5"/>
                <c:pt idx="1">
                  <c:v>заявления</c:v>
                </c:pt>
                <c:pt idx="2">
                  <c:v>жалобы</c:v>
                </c:pt>
                <c:pt idx="3">
                  <c:v>предложения</c:v>
                </c:pt>
                <c:pt idx="4">
                  <c:v>запросы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377</c:v>
                </c:pt>
                <c:pt idx="2">
                  <c:v>594</c:v>
                </c:pt>
                <c:pt idx="3">
                  <c:v>1</c:v>
                </c:pt>
                <c:pt idx="4">
                  <c:v>47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 xml:space="preserve">2021 год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</c:dLbls>
          <c:cat>
            <c:strRef>
              <c:f>Лист1!$A$2:$A$6</c:f>
              <c:strCache>
                <c:ptCount val="5"/>
                <c:pt idx="1">
                  <c:v>заявления</c:v>
                </c:pt>
                <c:pt idx="2">
                  <c:v>жалобы</c:v>
                </c:pt>
                <c:pt idx="3">
                  <c:v>предложения</c:v>
                </c:pt>
                <c:pt idx="4">
                  <c:v>запросы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1">
                  <c:v>400</c:v>
                </c:pt>
                <c:pt idx="2">
                  <c:v>771</c:v>
                </c:pt>
                <c:pt idx="3">
                  <c:v>6</c:v>
                </c:pt>
                <c:pt idx="4">
                  <c:v>117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1"/>
        </c:dLbls>
        <c:gapWidth val="150"/>
        <c:shape val="box"/>
        <c:axId val="77624832"/>
        <c:axId val="77626368"/>
      </c:bar3DChart>
      <c:catAx>
        <c:axId val="77624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77626368"/>
        <c:crosses val="autoZero"/>
        <c:auto val="1"/>
        <c:lblAlgn val="ctr"/>
        <c:lblOffset val="100"/>
        <c:noMultiLvlLbl val="0"/>
      </c:catAx>
      <c:valAx>
        <c:axId val="776263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77624832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spPr bwMode="auto">
    <a:xfrm>
      <a:off x="0" y="0"/>
      <a:ext cx="5486398" cy="3200398"/>
    </a:xfrm>
    <a:prstGeom prst="rect">
      <a:avLst/>
    </a:prstGeom>
    <a:gradFill>
      <a:gsLst>
        <a:gs pos="0">
          <a:schemeClr val="dk1">
            <a:tint val="50000"/>
            <a:satMod val="300000"/>
          </a:schemeClr>
        </a:gs>
        <a:gs pos="35000">
          <a:schemeClr val="dk1">
            <a:tint val="37000"/>
            <a:satMod val="300000"/>
          </a:schemeClr>
        </a:gs>
        <a:gs pos="100000">
          <a:schemeClr val="dk1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dk1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Calibri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 sz="1200" b="1" i="0" u="none" strike="noStrike"/>
              <a:t>Структура обращений (по форме), поступивших в адрес Минтранс НСО  в 2023, 2022 и 2021 годах</a:t>
            </a:r>
            <a:endParaRPr lang="ru-RU" sz="1200"/>
          </a:p>
        </c:rich>
      </c:tx>
      <c:layout>
        <c:manualLayout>
          <c:xMode val="edge"/>
          <c:yMode val="edge"/>
          <c:x val="0.23960000000000001"/>
          <c:y val="0.05956000000000000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 xml:space="preserve">2023 год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письменные</c:v>
                </c:pt>
                <c:pt idx="1">
                  <c:v>устные</c:v>
                </c:pt>
                <c:pt idx="2">
                  <c:v xml:space="preserve">электронная почта</c:v>
                </c:pt>
                <c:pt idx="3">
                  <c:v xml:space="preserve">личный прием</c:v>
                </c:pt>
                <c:pt idx="4">
                  <c:v>смс-сообщения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1988</c:v>
                </c:pt>
                <c:pt idx="1">
                  <c:v>3</c:v>
                </c:pt>
                <c:pt idx="2">
                  <c:v>0</c:v>
                </c:pt>
                <c:pt idx="3">
                  <c:v>6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 xml:space="preserve">2022 год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письменные</c:v>
                </c:pt>
                <c:pt idx="1">
                  <c:v>устные</c:v>
                </c:pt>
                <c:pt idx="2">
                  <c:v xml:space="preserve">электронная почта</c:v>
                </c:pt>
                <c:pt idx="3">
                  <c:v xml:space="preserve">личный прием</c:v>
                </c:pt>
                <c:pt idx="4">
                  <c:v>смс-сообщения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1180</c:v>
                </c:pt>
                <c:pt idx="1">
                  <c:v>13</c:v>
                </c:pt>
                <c:pt idx="2">
                  <c:v>14</c:v>
                </c:pt>
                <c:pt idx="3">
                  <c:v>11</c:v>
                </c:pt>
                <c:pt idx="4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 xml:space="preserve">2021 год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письменные</c:v>
                </c:pt>
                <c:pt idx="1">
                  <c:v>устные</c:v>
                </c:pt>
                <c:pt idx="2">
                  <c:v xml:space="preserve">электронная почта</c:v>
                </c:pt>
                <c:pt idx="3">
                  <c:v xml:space="preserve">личный прием</c:v>
                </c:pt>
                <c:pt idx="4">
                  <c:v>смс-сообщения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1610</c:v>
                </c:pt>
                <c:pt idx="1">
                  <c:v>27</c:v>
                </c:pt>
                <c:pt idx="2">
                  <c:v>33</c:v>
                </c:pt>
                <c:pt idx="3">
                  <c:v>13</c:v>
                </c:pt>
                <c:pt idx="4">
                  <c:v>9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50"/>
        <c:shape val="cylinder"/>
        <c:axId val="94130177"/>
        <c:axId val="94130178"/>
      </c:bar3DChart>
      <c:catAx>
        <c:axId val="9413017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94130178"/>
        <c:crosses val="autoZero"/>
        <c:auto val="1"/>
        <c:lblAlgn val="ctr"/>
        <c:lblOffset val="100"/>
        <c:noMultiLvlLbl val="0"/>
      </c:catAx>
      <c:valAx>
        <c:axId val="94130178"/>
        <c:scaling>
          <c:orientation val="minMax"/>
        </c:scaling>
        <c:delete val="0"/>
        <c:axPos val="l"/>
        <c:majorGridlines>
          <c:spPr bwMode="auto"/>
        </c:majorGridlines>
        <c:numFmt formatCode="General" sourceLinked="1"/>
        <c:majorTickMark val="none"/>
        <c:minorTickMark val="none"/>
        <c:tickLblPos val="nextTo"/>
        <c:crossAx val="94130177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 bwMode="auto">
    <a:xfrm>
      <a:off x="0" y="0"/>
      <a:ext cx="5887752" cy="3038217"/>
    </a:xfrm>
  </c:spPr>
  <c:externalData r:id="rId1">
    <c:autoUpdate val="0"/>
  </c:externalData>
</c:chartSpace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B1F08-A30B-4CE7-AD45-2651B00E9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АГНОиПНО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Ольга Евгеньевна</dc:creator>
  <cp:revision>59</cp:revision>
  <dcterms:created xsi:type="dcterms:W3CDTF">2022-10-04T03:14:00Z</dcterms:created>
  <dcterms:modified xsi:type="dcterms:W3CDTF">2024-01-04T14:47:21Z</dcterms:modified>
</cp:coreProperties>
</file>