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chart3.xml" ContentType="application/vnd.openxmlformats-officedocument.drawingml.chart+xml"/>
  <Override PartName="/docProps/core.xml" ContentType="application/vnd.openxmlformats-package.core-properties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86"/>
        <w:shd w:val="clear" w:color="auto" w:fill="ffffff"/>
        <w:tabs>
          <w:tab w:val="left" w:pos="0" w:leader="none"/>
        </w:tabs>
        <w:rPr>
          <w:rFonts w:ascii="Times New Roman" w:hAnsi="Times New Roman" w:eastAsia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Информационно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статистический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обзор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обращений,</w:t>
      </w:r>
      <w:r/>
    </w:p>
    <w:p>
      <w:pPr>
        <w:jc w:val="center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рассмотренных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июне 2023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года,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запросов информации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br/>
        <w:t xml:space="preserve">и обращений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нистерства транспорта и дорожного хозяйства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Новосибирской области, а также результатов рассмотрения обращений и принятых мер</w:t>
      </w:r>
      <w:r/>
    </w:p>
    <w:p>
      <w:pPr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Рассмотрение письменных и 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чных обращений, устных обращений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нистерства транспорта и дорожного хозяйства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нистерства транспорта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министерство)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инистерства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также в форме электронного документа на официа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льный сайт.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Личные обращения граждан рассматриваются на личных приемах, проводимых министром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транспорта и дорожного хозяйства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либо лицом его замещающим.</w:t>
      </w:r>
      <w:r/>
    </w:p>
    <w:p>
      <w:pPr>
        <w:ind w:firstLine="709"/>
        <w:jc w:val="both"/>
        <w:spacing w:line="276" w:lineRule="auto"/>
        <w:rPr>
          <w:rStyle w:val="819"/>
          <w:rFonts w:ascii="Times New Roman" w:hAnsi="Times New Roman"/>
          <w:b w:val="0"/>
          <w:bCs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b/>
          <w:sz w:val="28"/>
          <w:szCs w:val="28"/>
        </w:rPr>
        <w:t xml:space="preserve">0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0</w:t>
      </w:r>
      <w:r>
        <w:rPr>
          <w:rFonts w:ascii="Times New Roman" w:hAnsi="Times New Roman" w:cs="Times New Roman"/>
          <w:b/>
          <w:sz w:val="28"/>
          <w:szCs w:val="28"/>
        </w:rPr>
        <w:t xml:space="preserve">6.2023 по 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0.</w:t>
      </w:r>
      <w:r>
        <w:rPr>
          <w:rFonts w:ascii="Times New Roman" w:hAnsi="Times New Roman" w:cs="Times New Roman"/>
          <w:b/>
          <w:sz w:val="28"/>
          <w:szCs w:val="28"/>
        </w:rPr>
        <w:t xml:space="preserve">0</w:t>
      </w:r>
      <w:r>
        <w:rPr>
          <w:rFonts w:ascii="Times New Roman" w:hAnsi="Times New Roman" w:cs="Times New Roman"/>
          <w:b/>
          <w:sz w:val="28"/>
          <w:szCs w:val="28"/>
        </w:rPr>
        <w:t xml:space="preserve">6.2023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нистерство </w:t>
      </w:r>
      <w:r>
        <w:rPr>
          <w:rFonts w:ascii="Times New Roman" w:hAnsi="Times New Roman" w:cs="Times New Roman"/>
          <w:sz w:val="28"/>
          <w:szCs w:val="28"/>
        </w:rPr>
        <w:t xml:space="preserve">поступило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61 (в </w:t>
      </w:r>
      <w:r>
        <w:rPr>
          <w:rFonts w:ascii="Times New Roman" w:hAnsi="Times New Roman" w:cs="Times New Roman"/>
          <w:sz w:val="28"/>
          <w:szCs w:val="28"/>
        </w:rPr>
        <w:t xml:space="preserve">мае 2023</w:t>
      </w:r>
      <w:r>
        <w:rPr>
          <w:rFonts w:ascii="Times New Roman" w:hAnsi="Times New Roman" w:cs="Times New Roman"/>
          <w:sz w:val="28"/>
          <w:szCs w:val="28"/>
        </w:rPr>
        <w:t xml:space="preserve"> года- 154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июне </w:t>
      </w:r>
      <w:r>
        <w:rPr>
          <w:rFonts w:ascii="Times New Roman" w:hAnsi="Times New Roman" w:cs="Times New Roman"/>
          <w:sz w:val="28"/>
          <w:szCs w:val="28"/>
        </w:rPr>
        <w:t xml:space="preserve">2022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130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индивидуальн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ых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Количеств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о поступивших обращений в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  <w:lang w:val="ru-RU"/>
        </w:rPr>
        <w:t xml:space="preserve">июне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месяце текущего года увеличилось в сравнении с маем  на 0,4% (на 7 обращений), с июнем прошлого года на 24% (на 31 обращение). </w:t>
      </w:r>
      <w:r>
        <w:rPr>
          <w:color w:val="000000" w:themeColor="text1"/>
        </w:rPr>
      </w:r>
      <w:r/>
    </w:p>
    <w:p>
      <w:pPr>
        <w:jc w:val="both"/>
        <w:spacing w:line="276" w:lineRule="auto"/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Из общего количеств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а обращений в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июне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2023 года зарегистрировано 1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61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письменное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обращение, в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мае 2023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года-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1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24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письменных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а в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июне 2022 года 88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сьменных обращени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я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Количество п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исьменных обращений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июне месяце увеличилось, с маем на 30% (на 37), с июнем прошлого года на 83 % (на 73 письменное обращение).</w:t>
      </w:r>
      <w:r/>
    </w:p>
    <w:p>
      <w:pPr>
        <w:jc w:val="both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Тематика вопросов, содержащихся в письменных обращениях граждан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поступивших в управление дорожного комплекса министерства тран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спорта и дорожного хозяйства Новосибирской 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</w:t>
      </w:r>
      <w:r/>
    </w:p>
    <w:p>
      <w:pPr>
        <w:jc w:val="both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Комплексное благоустройство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;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Транспортное обслуживание населения, пассажирские перевозки;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Городской, сельский и междугородний пассажирский транспорт;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и реконструкция автомобильных дорог;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-Платежные системы;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Управление транспортом. Работа руководителей транспортных организаций.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-Борьба с аварийностью. Безопасность дорожного движения;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-Эксплуатация и сохранность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 дорог;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-Содержание транспортной инфраструктуры;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-Благоустройство и ремонт подъездн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дорог, в том числе тротуаров;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-Тарифы, сборы и льготы на транспортные услуги;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-Благодарности, приглашения, поздравления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органу местного самоуправления.</w:t>
      </w:r>
      <w:r/>
    </w:p>
    <w:p>
      <w:pPr>
        <w:jc w:val="both"/>
        <w:rPr>
          <w:rStyle w:val="819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все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161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обращения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 направлены ответы заявителям.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/>
    </w:p>
    <w:p>
      <w:pPr>
        <w:jc w:val="both"/>
        <w:spacing w:line="276" w:lineRule="auto"/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709" w:right="992" w:bottom="284" w:left="567" w:header="709" w:footer="709" w:gutter="0"/>
          <w:cols w:num="1" w:sep="0" w:space="708" w:equalWidth="1"/>
          <w:docGrid w:linePitch="360"/>
        </w:sectPr>
      </w:pPr>
      <w:r>
        <w:rPr>
          <w:rStyle w:val="819"/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396" cy="3200395"/>
            <wp:effectExtent l="4762" t="4762" r="4762" b="4762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/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  <w:sectPr>
          <w:footnotePr/>
          <w:endnotePr/>
          <w:type w:val="continuous"/>
          <w:pgSz w:w="11906" w:h="16838" w:orient="portrait"/>
          <w:pgMar w:top="709" w:right="993" w:bottom="284" w:left="851" w:header="708" w:footer="708" w:gutter="0"/>
          <w:cols w:num="3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6.2023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зарегистрированы.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епосредственно в министерство.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июне 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ировано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мае 2023 было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заявле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июне 2022 было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 заявлений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Количество заявлений в равнении с июнем и маем 2023 года не меняется, а в июне 2022 года количество заявлений было больше на 47% (на 16 заявлений). 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395" cy="3200391"/>
            <wp:effectExtent l="4762" t="4762" r="4762" b="4762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/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данные месяца текущего и  прошлого года устных обращений не поступало.</w:t>
      </w:r>
      <w:r/>
    </w:p>
    <w:p>
      <w:pPr>
        <w:shd w:val="clear" w:color="auto" w:fill="ffffff"/>
        <w:rPr>
          <w:rFonts w:ascii="Times New Roman" w:hAnsi="Times New Roman" w:eastAsia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 смс-сообщению в данных месяцах обращений не было. </w:t>
      </w:r>
      <w:r>
        <w:rPr>
          <w:color w:val="4f81bd" w:themeColor="accent1"/>
        </w:rPr>
      </w:r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июне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было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(в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июне 2022 года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июне месяце увеличилось в сравнении с маем текущего года на 8% (на 8 жалоб), с июнем прошлого года на 76% (на 56 жалобы).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395" cy="3200391"/>
            <wp:effectExtent l="4762" t="4762" r="4762" b="4762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На личный прием к министру в июне месяце граждане не обращались.  В маее 2023 года обратилось двое граждан, в июне 2022 года один граждан.</w:t>
      </w:r>
      <w:r>
        <w:rPr>
          <w:rFonts w:ascii="Times New Roman" w:hAnsi="Times New Roman" w:cs="Times New Roman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</w:t>
      </w:r>
      <w:r>
        <w:rPr>
          <w:rFonts w:ascii="Times New Roman" w:hAnsi="Times New Roman" w:cs="Times New Roman"/>
          <w:sz w:val="28"/>
          <w:szCs w:val="28"/>
        </w:rPr>
        <w:t xml:space="preserve">о данным вопросам заявителям даны устные разъяснения в ходе личного</w:t>
      </w:r>
      <w:r>
        <w:rPr>
          <w:rFonts w:ascii="Times New Roman" w:hAnsi="Times New Roman" w:cs="Times New Roman"/>
          <w:sz w:val="28"/>
          <w:szCs w:val="28"/>
        </w:rPr>
        <w:t xml:space="preserve"> приёма и были </w:t>
      </w:r>
      <w:r>
        <w:rPr>
          <w:rFonts w:ascii="Times New Roman" w:hAnsi="Times New Roman" w:cs="Times New Roman"/>
          <w:sz w:val="28"/>
          <w:szCs w:val="28"/>
        </w:rPr>
        <w:t xml:space="preserve">даны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ответы в установленные законом сроки.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/>
    </w:p>
    <w:p>
      <w:pPr>
        <w:jc w:val="both"/>
        <w:spacing w:line="276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Verdana" w:hAnsi="Verdana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Verdana" w:hAnsi="Verdana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июне месяце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поступало, зарегистрировано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/>
    </w:p>
    <w:p>
      <w:pPr>
        <w:jc w:val="both"/>
        <w:spacing w:line="276" w:lineRule="auto"/>
        <w:shd w:val="clear" w:color="auto" w:fill="ffffff"/>
        <w:rPr>
          <w:rFonts w:ascii="Verdana" w:hAnsi="Verdana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Verdana" w:hAnsi="Verdana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я направлены ответы заявителям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форме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от 02.05.2006 № 59-ФЗ «О порядке рассмотрения обращений граждан Российской Федерации»,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проведению личного приема граждан в 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нистерстве транспорта и дорожного хозяйства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/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явителям даны письменные ответы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  <w:r/>
    </w:p>
    <w:p>
      <w:pPr>
        <w:jc w:val="both"/>
        <w:spacing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Организация работы с обращениями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граждан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позвол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ила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июне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 обеспечить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своевременное,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объективное и всестороннее 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ассмотрение обращений граждан,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/>
    </w:p>
    <w:sectPr>
      <w:footnotePr/>
      <w:endnotePr/>
      <w:type w:val="continuous"/>
      <w:pgSz w:w="11906" w:h="16838" w:orient="portrait"/>
      <w:pgMar w:top="709" w:right="993" w:bottom="284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4"/>
    <w:next w:val="814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5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4"/>
    <w:next w:val="814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5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5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5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5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5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5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5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4"/>
    <w:next w:val="814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5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No Spacing"/>
    <w:uiPriority w:val="1"/>
    <w:qFormat/>
    <w:pPr>
      <w:spacing w:before="0" w:after="0" w:line="240" w:lineRule="auto"/>
    </w:pPr>
  </w:style>
  <w:style w:type="paragraph" w:styleId="659">
    <w:name w:val="Title"/>
    <w:basedOn w:val="814"/>
    <w:next w:val="814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basedOn w:val="815"/>
    <w:link w:val="659"/>
    <w:uiPriority w:val="10"/>
    <w:rPr>
      <w:sz w:val="48"/>
      <w:szCs w:val="48"/>
    </w:rPr>
  </w:style>
  <w:style w:type="paragraph" w:styleId="661">
    <w:name w:val="Subtitle"/>
    <w:basedOn w:val="814"/>
    <w:next w:val="814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basedOn w:val="815"/>
    <w:link w:val="661"/>
    <w:uiPriority w:val="11"/>
    <w:rPr>
      <w:sz w:val="24"/>
      <w:szCs w:val="24"/>
    </w:rPr>
  </w:style>
  <w:style w:type="paragraph" w:styleId="663">
    <w:name w:val="Quote"/>
    <w:basedOn w:val="814"/>
    <w:next w:val="814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4"/>
    <w:next w:val="814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character" w:styleId="667">
    <w:name w:val="Header Char"/>
    <w:basedOn w:val="815"/>
    <w:link w:val="823"/>
    <w:uiPriority w:val="99"/>
  </w:style>
  <w:style w:type="character" w:styleId="668">
    <w:name w:val="Footer Char"/>
    <w:basedOn w:val="815"/>
    <w:link w:val="825"/>
    <w:uiPriority w:val="99"/>
  </w:style>
  <w:style w:type="paragraph" w:styleId="669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825"/>
    <w:uiPriority w:val="99"/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0" w:line="240" w:lineRule="auto"/>
    </w:pPr>
    <w:rPr>
      <w:rFonts w:ascii="Calibri" w:hAnsi="Calibri" w:cs="Calibri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List Paragraph"/>
    <w:basedOn w:val="814"/>
    <w:uiPriority w:val="34"/>
    <w:qFormat/>
    <w:pPr>
      <w:contextualSpacing/>
      <w:ind w:left="720"/>
    </w:pPr>
  </w:style>
  <w:style w:type="character" w:styleId="819">
    <w:name w:val="Strong"/>
    <w:basedOn w:val="815"/>
    <w:uiPriority w:val="22"/>
    <w:qFormat/>
    <w:rPr>
      <w:rFonts w:cs="Times New Roman"/>
      <w:b/>
    </w:rPr>
  </w:style>
  <w:style w:type="paragraph" w:styleId="820">
    <w:name w:val="Balloon Text"/>
    <w:basedOn w:val="814"/>
    <w:link w:val="821"/>
    <w:uiPriority w:val="99"/>
    <w:semiHidden/>
    <w:unhideWhenUsed/>
    <w:rPr>
      <w:rFonts w:ascii="Tahoma" w:hAnsi="Tahoma" w:cs="Tahoma"/>
      <w:sz w:val="16"/>
      <w:szCs w:val="16"/>
    </w:rPr>
  </w:style>
  <w:style w:type="character" w:styleId="821" w:customStyle="1">
    <w:name w:val="Текст выноски Знак"/>
    <w:basedOn w:val="815"/>
    <w:link w:val="820"/>
    <w:uiPriority w:val="99"/>
    <w:semiHidden/>
    <w:rPr>
      <w:rFonts w:ascii="Tahoma" w:hAnsi="Tahoma" w:cs="Tahoma"/>
      <w:sz w:val="16"/>
      <w:szCs w:val="16"/>
    </w:rPr>
  </w:style>
  <w:style w:type="table" w:styleId="822">
    <w:name w:val="Table Grid"/>
    <w:basedOn w:val="81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3">
    <w:name w:val="Header"/>
    <w:basedOn w:val="814"/>
    <w:link w:val="82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24" w:customStyle="1">
    <w:name w:val="Верхний колонтитул Знак"/>
    <w:basedOn w:val="815"/>
    <w:link w:val="823"/>
    <w:uiPriority w:val="99"/>
    <w:rPr>
      <w:rFonts w:ascii="Calibri" w:hAnsi="Calibri" w:cs="Calibri"/>
    </w:rPr>
  </w:style>
  <w:style w:type="paragraph" w:styleId="825">
    <w:name w:val="Footer"/>
    <w:basedOn w:val="814"/>
    <w:link w:val="82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26" w:customStyle="1">
    <w:name w:val="Нижний колонтитул Знак"/>
    <w:basedOn w:val="815"/>
    <w:link w:val="825"/>
    <w:uiPriority w:val="99"/>
    <w:rPr>
      <w:rFonts w:ascii="Calibri" w:hAnsi="Calibri" w:cs="Calibri"/>
    </w:rPr>
  </w:style>
  <w:style w:type="character" w:styleId="827" w:customStyle="1">
    <w:name w:val="gwt-inlinelabel"/>
    <w:basedOn w:val="81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hart" Target="charts/chart1.xml" /><Relationship Id="rId11" Type="http://schemas.openxmlformats.org/officeDocument/2006/relationships/chart" Target="charts/chart2.xml" /><Relationship Id="rId12" Type="http://schemas.openxmlformats.org/officeDocument/2006/relationships/chart" Target="charts/chart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3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Количество поступивших обращений в Минтранс НСО в</a:t>
            </a:r>
            <a:r>
              <a:rPr lang="ru-RU" sz="1400"/>
              <a:t> июне 2023 года в сравнении </a:t>
            </a:r>
            <a:r>
              <a:rPr lang="ru-RU" sz="1400"/>
              <a:t>с маем</a:t>
            </a:r>
            <a:r>
              <a:rPr lang="ru-RU" sz="1400"/>
              <a:t> 2023 года</a:t>
            </a:r>
            <a:endParaRPr/>
          </a:p>
          <a:p>
            <a:pPr>
              <a:defRPr/>
            </a:pPr>
            <a:r>
              <a:rPr lang="ru-RU" sz="1400"/>
              <a:t> и</a:t>
            </a:r>
            <a:r>
              <a:rPr lang="ru-RU" sz="1400"/>
              <a:t> июнем</a:t>
            </a:r>
            <a:r>
              <a:rPr lang="ru-RU" sz="1400"/>
              <a:t> 2022 года</a:t>
            </a:r>
            <a:endParaRPr/>
          </a:p>
        </c:rich>
      </c:tx>
      <c:layout>
        <c:manualLayout>
          <c:xMode val="edge"/>
          <c:yMode val="edge"/>
          <c:x val="0.13539999999999999"/>
          <c:y val="0.043749999999999997"/>
        </c:manualLayout>
      </c:layout>
      <c:overlay val="0"/>
    </c:title>
    <c:autoTitleDeleted val="0"/>
    <c:plotArea>
      <c:layout/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июнь 2023 год</c:v>
                </c:pt>
              </c:strCache>
            </c:strRef>
          </c:tx>
          <c:spPr bwMode="auto">
            <a:prstGeom prst="rect">
              <a:avLst/>
            </a:prstGeom>
            <a:ln w="28575">
              <a:noFill/>
            </a:ln>
          </c:spPr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 xml:space="preserve">май 2023 год</c:v>
                </c:pt>
              </c:strCache>
            </c:strRef>
          </c:tx>
          <c:spPr bwMode="auto">
            <a:prstGeom prst="rect">
              <a:avLst/>
            </a:prstGeom>
            <a:ln w="28575">
              <a:noFill/>
            </a:ln>
          </c:spPr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 xml:space="preserve">июнь 2022 год</c:v>
                </c:pt>
              </c:strCache>
            </c:strRef>
          </c:tx>
          <c:spPr bwMode="auto">
            <a:prstGeom prst="rect">
              <a:avLst/>
            </a:prstGeom>
            <a:ln w="28575">
              <a:noFill/>
            </a:ln>
          </c:spPr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130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axId val="95185920"/>
        <c:axId val="95200000"/>
      </c:areaChart>
      <c:catAx>
        <c:axId val="95185920"/>
        <c:scaling>
          <c:orientation val="minMax"/>
        </c:scaling>
        <c:delete val="0"/>
        <c:axPos val="b"/>
        <c:minorGridlines>
          <c:spPr bwMode="auto"/>
        </c:minorGridlines>
        <c:numFmt formatCode="General" sourceLinked="1"/>
        <c:majorTickMark val="none"/>
        <c:minorTickMark val="none"/>
        <c:tickLblPos val="nextTo"/>
        <c:crossAx val="95200000"/>
        <c:crosses val="autoZero"/>
        <c:auto val="1"/>
        <c:lblAlgn val="ctr"/>
        <c:lblOffset val="100"/>
        <c:noMultiLvlLbl val="0"/>
      </c:catAx>
      <c:valAx>
        <c:axId val="95200000"/>
        <c:scaling>
          <c:orientation val="minMax"/>
        </c:scaling>
        <c:delete val="0"/>
        <c:axPos val="l"/>
        <c:minorGridlines>
          <c:spPr bwMode="auto"/>
        </c:minorGridlines>
        <c:numFmt formatCode="General" sourceLinked="1"/>
        <c:majorTickMark val="out"/>
        <c:minorTickMark val="none"/>
        <c:tickLblPos val="nextTo"/>
        <c:crossAx val="95185920"/>
        <c:crosses val="autoZero"/>
        <c:crossBetween val="midCat"/>
      </c:valAx>
    </c:plotArea>
    <c:legend>
      <c:legendPos val="t"/>
      <c:layout>
        <c:manualLayout>
          <c:x val="-0.00173"/>
          <c:y val="0"/>
        </c:manualLayout>
      </c:layout>
      <c:overlay val="0"/>
    </c:legend>
    <c:plotVisOnly val="1"/>
    <c:dispBlanksAs val="gap"/>
    <c:showDLblsOverMax val="0"/>
  </c:chart>
  <c:spPr bwMode="auto">
    <a:xfrm>
      <a:off x="0" y="0"/>
      <a:ext cx="5486395" cy="3200394"/>
    </a:xfrm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78670000000000004"/>
          <c:y val="0.044049999999999999"/>
          <c:w val="0.90281"/>
          <c:h val="0.7465300000000000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Лист1!$A$2:$A$6</c:f>
              <c:strCache>
                <c:ptCount val="4"/>
                <c:pt idx="2">
                  <c:v xml:space="preserve"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161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Лист1!$A$2:$A$6</c:f>
              <c:strCache>
                <c:ptCount val="4"/>
                <c:pt idx="2">
                  <c:v xml:space="preserve"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124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Лист1!$A$2:$A$6</c:f>
              <c:strCache>
                <c:ptCount val="4"/>
                <c:pt idx="2">
                  <c:v xml:space="preserve"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88</c:v>
                </c:pt>
                <c:pt idx="3">
                  <c:v>0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shape val="cylinder"/>
        <c:axId val="88480384"/>
        <c:axId val="88498560"/>
        <c:axId val="43466240"/>
      </c:bar3DChart>
      <c:catAx>
        <c:axId val="88480384"/>
        <c:scaling>
          <c:orientation val="minMax"/>
        </c:scaling>
        <c:delete val="0"/>
        <c:axPos val="b"/>
        <c:majorGridlines>
          <c:spPr bwMode="auto"/>
        </c:majorGridlines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88498560"/>
        <c:crosses val="autoZero"/>
        <c:auto val="1"/>
        <c:lblAlgn val="ctr"/>
        <c:lblOffset val="100"/>
        <c:noMultiLvlLbl val="0"/>
      </c:catAx>
      <c:valAx>
        <c:axId val="88498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88480384"/>
        <c:crosses val="autoZero"/>
        <c:crossBetween val="between"/>
      </c:valAx>
      <c:serAx>
        <c:axId val="43466240"/>
        <c:scaling>
          <c:orientation val="minMax"/>
        </c:scaling>
        <c:delete val="1"/>
        <c:axPos val="b"/>
        <c:minorGridlines>
          <c:spPr bwMode="auto"/>
        </c:minorGridlines>
        <c:majorTickMark val="out"/>
        <c:minorTickMark val="none"/>
        <c:tickLblPos val="nextTo"/>
        <c:crossAx val="88498560"/>
        <c:crosses val="autoZero"/>
      </c:serAx>
    </c:plotArea>
    <c:legend>
      <c:legendPos val="b"/>
      <c:layout/>
      <c:overlay val="0"/>
      <c:txPr>
        <a:bodyPr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5486394" cy="3200391"/>
    </a:xfrm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</a:t>
            </a:r>
            <a:r>
              <a:rPr lang="ru-RU" sz="1400"/>
              <a:t> заявления и жалобы в Минтранс НСО в июне 2023 года в сравнении с маем 2023 года </a:t>
            </a:r>
            <a:endParaRPr sz="1400"/>
          </a:p>
          <a:p>
            <a:pPr>
              <a:defRPr/>
            </a:pPr>
            <a:r>
              <a:rPr lang="ru-RU" sz="1400"/>
              <a:t>и июнем  2022 года</a:t>
            </a:r>
            <a:endParaRPr sz="1400"/>
          </a:p>
        </c:rich>
      </c:tx>
      <c:layout>
        <c:manualLayout>
          <c:xMode val="edge"/>
          <c:yMode val="edge"/>
          <c:x val="0.13250000000000001"/>
          <c:y val="0.019859999999999999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 xml:space="preserve">июнь 2023 год 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'Лист1'!$A$2:$A$5</c:f>
              <c:strCache>
                <c:ptCount val="4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'Лист1'!$B$2:$B$5</c:f>
              <c:numCache>
                <c:formatCode>General</c:formatCode>
                <c:ptCount val="4"/>
                <c:pt idx="1">
                  <c:v>19</c:v>
                </c:pt>
                <c:pt idx="2">
                  <c:v>108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 xml:space="preserve">май 2023 год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'Лист1'!$A$2:$A$5</c:f>
              <c:strCache>
                <c:ptCount val="4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'Лист1'!$C$2:$C$5</c:f>
              <c:numCache>
                <c:formatCode>General</c:formatCode>
                <c:ptCount val="4"/>
                <c:pt idx="1">
                  <c:v>19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 xml:space="preserve">июнь 2022 год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'Лист1'!$A$2:$A$5</c:f>
              <c:strCache>
                <c:ptCount val="4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'Лист1'!$D$2:$D$5</c:f>
              <c:numCache>
                <c:formatCode>General</c:formatCode>
                <c:ptCount val="4"/>
                <c:pt idx="1">
                  <c:v>35</c:v>
                </c:pt>
                <c:pt idx="2">
                  <c:v>52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150"/>
        <c:shape val="cylinder"/>
        <c:axId val="95782400"/>
        <c:axId val="95783936"/>
      </c:bar3DChart>
      <c:catAx>
        <c:axId val="95782400"/>
        <c:scaling>
          <c:orientation val="minMax"/>
        </c:scaling>
        <c:delete val="0"/>
        <c:axPos val="b"/>
        <c:minorGridlines>
          <c:spPr bwMode="auto"/>
        </c:minorGridlines>
        <c:numFmt formatCode="General" sourceLinked="0"/>
        <c:majorTickMark val="none"/>
        <c:minorTickMark val="none"/>
        <c:tickLblPos val="nextTo"/>
        <c:crossAx val="95783936"/>
        <c:crosses val="autoZero"/>
        <c:auto val="1"/>
        <c:lblAlgn val="ctr"/>
        <c:lblOffset val="100"/>
        <c:noMultiLvlLbl val="0"/>
      </c:catAx>
      <c:valAx>
        <c:axId val="95783936"/>
        <c:scaling>
          <c:orientation val="minMax"/>
        </c:scaling>
        <c:delete val="1"/>
        <c:axPos val="l"/>
        <c:majorGridlines>
          <c:spPr bwMode="auto"/>
        </c:majorGridlines>
        <c:minorGridlines>
          <c:spPr bwMode="auto"/>
        </c:minorGridlines>
        <c:numFmt formatCode="General" sourceLinked="1"/>
        <c:majorTickMark val="none"/>
        <c:minorTickMark val="none"/>
        <c:tickLblPos val="none"/>
        <c:crossAx val="9578240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 bwMode="auto">
    <a:xfrm>
      <a:off x="0" y="0"/>
      <a:ext cx="5486394" cy="3200391"/>
    </a:xfrm>
  </c:spPr>
  <c:externalData r:id="rId1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A2504-A3D0-4B98-A1A1-7802A1F0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revision>26</cp:revision>
  <dcterms:created xsi:type="dcterms:W3CDTF">2023-02-02T03:31:00Z</dcterms:created>
  <dcterms:modified xsi:type="dcterms:W3CDTF">2023-07-03T06:06:51Z</dcterms:modified>
</cp:coreProperties>
</file>