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harts/chart1.xml" ContentType="application/vnd.openxmlformats-officedocument.drawingml.chart+xml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B1DF5" w:rsidRPr="00701F32" w:rsidRDefault="00D56370">
      <w:pPr>
        <w:shd w:val="clear" w:color="auto" w:fill="FFFFFF"/>
        <w:tabs>
          <w:tab w:val="left" w:pos="0"/>
        </w:tabs>
        <w:ind w:right="-286"/>
        <w:outlineLvl w:val="0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                  </w:t>
      </w:r>
      <w:r w:rsidRPr="00701F32">
        <w:rPr>
          <w:rFonts w:ascii="Times New Roman" w:eastAsia="Times New Roman" w:hAnsi="Times New Roman"/>
          <w:b/>
          <w:sz w:val="28"/>
          <w:szCs w:val="28"/>
          <w:lang w:eastAsia="ru-RU"/>
        </w:rPr>
        <w:t>Информационно-статистический обзор обращений,</w:t>
      </w:r>
    </w:p>
    <w:p w:rsidR="007B1DF5" w:rsidRPr="00701F32" w:rsidRDefault="00D56370">
      <w:pPr>
        <w:shd w:val="clear" w:color="auto" w:fill="FFFFFF"/>
        <w:jc w:val="center"/>
        <w:outlineLvl w:val="0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701F32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рассмотренных в </w:t>
      </w:r>
      <w:r w:rsidR="005E0788" w:rsidRPr="005E0788">
        <w:rPr>
          <w:rFonts w:ascii="Times New Roman" w:eastAsia="Times New Roman" w:hAnsi="Times New Roman"/>
          <w:b/>
          <w:sz w:val="28"/>
          <w:szCs w:val="28"/>
          <w:highlight w:val="yellow"/>
          <w:lang w:eastAsia="ru-RU"/>
        </w:rPr>
        <w:t>августе</w:t>
      </w:r>
      <w:r w:rsidRPr="00701F32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202</w:t>
      </w:r>
      <w:r w:rsidR="008F7B78" w:rsidRPr="00701F32">
        <w:rPr>
          <w:rFonts w:ascii="Times New Roman" w:eastAsia="Times New Roman" w:hAnsi="Times New Roman"/>
          <w:b/>
          <w:sz w:val="28"/>
          <w:szCs w:val="28"/>
          <w:lang w:eastAsia="ru-RU"/>
        </w:rPr>
        <w:t>4</w:t>
      </w:r>
      <w:r w:rsidRPr="00701F32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года, запросов информации </w:t>
      </w:r>
      <w:r w:rsidRPr="00701F32">
        <w:rPr>
          <w:rFonts w:ascii="Times New Roman" w:eastAsia="Times New Roman" w:hAnsi="Times New Roman"/>
          <w:b/>
          <w:sz w:val="28"/>
          <w:szCs w:val="28"/>
          <w:lang w:eastAsia="ru-RU"/>
        </w:rPr>
        <w:br/>
        <w:t xml:space="preserve">и обращений граждан, объединений граждан, в том числе юридических лиц, поступивших в адрес министерства транспорта и дорожного хозяйства Новосибирской области, а также результатов рассмотрения </w:t>
      </w:r>
    </w:p>
    <w:p w:rsidR="007B1DF5" w:rsidRPr="00701F32" w:rsidRDefault="00D56370">
      <w:pPr>
        <w:shd w:val="clear" w:color="auto" w:fill="FFFFFF"/>
        <w:jc w:val="center"/>
        <w:outlineLvl w:val="0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  <w:r w:rsidRPr="00701F32">
        <w:rPr>
          <w:rFonts w:ascii="Times New Roman" w:eastAsia="Times New Roman" w:hAnsi="Times New Roman"/>
          <w:b/>
          <w:sz w:val="28"/>
          <w:szCs w:val="28"/>
          <w:lang w:eastAsia="ru-RU"/>
        </w:rPr>
        <w:t>обращений и принятых мер</w:t>
      </w:r>
    </w:p>
    <w:p w:rsidR="007B1DF5" w:rsidRPr="00701F32" w:rsidRDefault="007B1DF5">
      <w:pPr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7B1DF5" w:rsidRPr="00701F32" w:rsidRDefault="00D56370">
      <w:pPr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1F32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        </w:t>
      </w:r>
      <w:r w:rsidRPr="00701F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Рассмотрение письменных и личных обращений, устных обращений и запросов граждан, объединений граждан, в том числе юридических лиц, поступивших в адрес </w:t>
      </w:r>
      <w:r w:rsidRPr="00701F32">
        <w:rPr>
          <w:rFonts w:ascii="Times New Roman" w:eastAsia="Times New Roman" w:hAnsi="Times New Roman"/>
          <w:sz w:val="28"/>
          <w:szCs w:val="28"/>
          <w:lang w:eastAsia="ru-RU"/>
        </w:rPr>
        <w:t>министерства транспорта и дорожного хозяйства Новосибирской области</w:t>
      </w:r>
      <w:r w:rsidRPr="00701F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Новосибирской области и министерства транспорта </w:t>
      </w:r>
      <w:r w:rsidRPr="00701F32">
        <w:rPr>
          <w:rFonts w:ascii="Times New Roman" w:hAnsi="Times New Roman" w:cs="Times New Roman"/>
          <w:sz w:val="28"/>
          <w:szCs w:val="28"/>
        </w:rPr>
        <w:t>(далее – министерство)</w:t>
      </w:r>
      <w:r w:rsidRPr="00701F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7B1DF5" w:rsidRPr="00701F32" w:rsidRDefault="00D56370">
      <w:pPr>
        <w:spacing w:line="276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01F3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Граждане, представители организаций и общественных объединений имеют возможность обратиться в министерство путем направления письменных обращений почтовой связью либо предоставлением их в приемную </w:t>
      </w:r>
      <w:r w:rsidRPr="00701F32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министерства</w:t>
      </w:r>
      <w:r w:rsidRPr="00701F32">
        <w:rPr>
          <w:rFonts w:ascii="Times New Roman" w:eastAsia="Times New Roman" w:hAnsi="Times New Roman" w:cs="Times New Roman"/>
          <w:sz w:val="28"/>
          <w:szCs w:val="28"/>
          <w:lang w:eastAsia="ru-RU"/>
        </w:rPr>
        <w:t>, а также в форме электронного документа на официальный сайт. Личные обращения граждан рассматриваются на личных приемах, проводимых министром транспорта и дорожного хозяйства Новосибирской области либо лицом его замещающим.</w:t>
      </w:r>
    </w:p>
    <w:p w:rsidR="007B1DF5" w:rsidRPr="005E0788" w:rsidRDefault="00D56370">
      <w:pPr>
        <w:spacing w:line="276" w:lineRule="auto"/>
        <w:ind w:firstLine="709"/>
        <w:jc w:val="both"/>
        <w:rPr>
          <w:rStyle w:val="af5"/>
          <w:rFonts w:ascii="Times New Roman" w:hAnsi="Times New Roman"/>
          <w:b w:val="0"/>
          <w:bCs/>
          <w:color w:val="4F81BD" w:themeColor="accent1"/>
          <w:sz w:val="28"/>
          <w:szCs w:val="28"/>
        </w:rPr>
      </w:pPr>
      <w:r w:rsidRPr="00701F32">
        <w:rPr>
          <w:rFonts w:ascii="Times New Roman" w:hAnsi="Times New Roman" w:cs="Times New Roman"/>
          <w:sz w:val="28"/>
          <w:szCs w:val="28"/>
        </w:rPr>
        <w:t xml:space="preserve">За период с </w:t>
      </w:r>
      <w:r w:rsidRPr="00701F32">
        <w:rPr>
          <w:rFonts w:ascii="Times New Roman" w:hAnsi="Times New Roman" w:cs="Times New Roman"/>
          <w:b/>
          <w:sz w:val="28"/>
          <w:szCs w:val="28"/>
          <w:highlight w:val="yellow"/>
        </w:rPr>
        <w:t>01.</w:t>
      </w:r>
      <w:r w:rsidR="008F7B78" w:rsidRPr="00701F32">
        <w:rPr>
          <w:rFonts w:ascii="Times New Roman" w:hAnsi="Times New Roman" w:cs="Times New Roman"/>
          <w:b/>
          <w:sz w:val="28"/>
          <w:szCs w:val="28"/>
          <w:highlight w:val="yellow"/>
        </w:rPr>
        <w:t>0</w:t>
      </w:r>
      <w:r w:rsidR="005E0788">
        <w:rPr>
          <w:rFonts w:ascii="Times New Roman" w:hAnsi="Times New Roman" w:cs="Times New Roman"/>
          <w:b/>
          <w:sz w:val="28"/>
          <w:szCs w:val="28"/>
          <w:highlight w:val="yellow"/>
        </w:rPr>
        <w:t>8</w:t>
      </w:r>
      <w:r w:rsidR="008F7B78" w:rsidRPr="00701F32">
        <w:rPr>
          <w:rFonts w:ascii="Times New Roman" w:hAnsi="Times New Roman" w:cs="Times New Roman"/>
          <w:b/>
          <w:sz w:val="28"/>
          <w:szCs w:val="28"/>
          <w:highlight w:val="yellow"/>
        </w:rPr>
        <w:t>.2024</w:t>
      </w:r>
      <w:r w:rsidRPr="00701F32">
        <w:rPr>
          <w:rFonts w:ascii="Times New Roman" w:hAnsi="Times New Roman" w:cs="Times New Roman"/>
          <w:b/>
          <w:sz w:val="28"/>
          <w:szCs w:val="28"/>
          <w:highlight w:val="yellow"/>
        </w:rPr>
        <w:t xml:space="preserve"> по 3</w:t>
      </w:r>
      <w:r w:rsidR="00701F32" w:rsidRPr="00701F32">
        <w:rPr>
          <w:rFonts w:ascii="Times New Roman" w:hAnsi="Times New Roman" w:cs="Times New Roman"/>
          <w:b/>
          <w:sz w:val="28"/>
          <w:szCs w:val="28"/>
          <w:highlight w:val="yellow"/>
        </w:rPr>
        <w:t>1</w:t>
      </w:r>
      <w:r w:rsidRPr="00701F32">
        <w:rPr>
          <w:rFonts w:ascii="Times New Roman" w:hAnsi="Times New Roman" w:cs="Times New Roman"/>
          <w:b/>
          <w:sz w:val="28"/>
          <w:szCs w:val="28"/>
          <w:highlight w:val="yellow"/>
        </w:rPr>
        <w:t>.</w:t>
      </w:r>
      <w:r w:rsidR="008F7B78" w:rsidRPr="00701F32">
        <w:rPr>
          <w:rFonts w:ascii="Times New Roman" w:hAnsi="Times New Roman" w:cs="Times New Roman"/>
          <w:b/>
          <w:sz w:val="28"/>
          <w:szCs w:val="28"/>
          <w:highlight w:val="yellow"/>
        </w:rPr>
        <w:t>0</w:t>
      </w:r>
      <w:r w:rsidR="005E0788">
        <w:rPr>
          <w:rFonts w:ascii="Times New Roman" w:hAnsi="Times New Roman" w:cs="Times New Roman"/>
          <w:b/>
          <w:sz w:val="28"/>
          <w:szCs w:val="28"/>
          <w:highlight w:val="yellow"/>
        </w:rPr>
        <w:t>8</w:t>
      </w:r>
      <w:r w:rsidR="008F7B78" w:rsidRPr="00701F32">
        <w:rPr>
          <w:rFonts w:ascii="Times New Roman" w:hAnsi="Times New Roman" w:cs="Times New Roman"/>
          <w:b/>
          <w:sz w:val="28"/>
          <w:szCs w:val="28"/>
          <w:highlight w:val="yellow"/>
        </w:rPr>
        <w:t>.2024</w:t>
      </w:r>
      <w:r w:rsidRPr="00701F32">
        <w:rPr>
          <w:rFonts w:ascii="Times New Roman" w:hAnsi="Times New Roman" w:cs="Times New Roman"/>
          <w:sz w:val="28"/>
          <w:szCs w:val="28"/>
        </w:rPr>
        <w:t xml:space="preserve"> в</w:t>
      </w:r>
      <w:r w:rsidRPr="00701F3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министерство </w:t>
      </w:r>
      <w:r w:rsidRPr="00701F32">
        <w:rPr>
          <w:rFonts w:ascii="Times New Roman" w:hAnsi="Times New Roman" w:cs="Times New Roman"/>
          <w:sz w:val="28"/>
          <w:szCs w:val="28"/>
        </w:rPr>
        <w:t xml:space="preserve">поступило </w:t>
      </w:r>
      <w:r w:rsidR="005E0788" w:rsidRPr="005E0788">
        <w:rPr>
          <w:rFonts w:ascii="Times New Roman" w:hAnsi="Times New Roman" w:cs="Times New Roman"/>
          <w:b/>
          <w:sz w:val="28"/>
          <w:szCs w:val="28"/>
          <w:highlight w:val="yellow"/>
        </w:rPr>
        <w:t>212</w:t>
      </w:r>
      <w:r w:rsidRPr="00701F32">
        <w:rPr>
          <w:rFonts w:ascii="Times New Roman" w:hAnsi="Times New Roman" w:cs="Times New Roman"/>
          <w:sz w:val="28"/>
          <w:szCs w:val="28"/>
        </w:rPr>
        <w:t xml:space="preserve"> (в </w:t>
      </w:r>
      <w:r w:rsidR="00701F32">
        <w:rPr>
          <w:rFonts w:ascii="Times New Roman" w:hAnsi="Times New Roman" w:cs="Times New Roman"/>
          <w:sz w:val="28"/>
          <w:szCs w:val="28"/>
        </w:rPr>
        <w:t>ию</w:t>
      </w:r>
      <w:r w:rsidR="005E0788">
        <w:rPr>
          <w:rFonts w:ascii="Times New Roman" w:hAnsi="Times New Roman" w:cs="Times New Roman"/>
          <w:sz w:val="28"/>
          <w:szCs w:val="28"/>
        </w:rPr>
        <w:t>л</w:t>
      </w:r>
      <w:r w:rsidR="00701F32">
        <w:rPr>
          <w:rFonts w:ascii="Times New Roman" w:hAnsi="Times New Roman" w:cs="Times New Roman"/>
          <w:sz w:val="28"/>
          <w:szCs w:val="28"/>
        </w:rPr>
        <w:t>е</w:t>
      </w:r>
      <w:r w:rsidRPr="00701F32">
        <w:rPr>
          <w:rFonts w:ascii="Times New Roman" w:hAnsi="Times New Roman" w:cs="Times New Roman"/>
          <w:sz w:val="28"/>
          <w:szCs w:val="28"/>
        </w:rPr>
        <w:t xml:space="preserve"> 202</w:t>
      </w:r>
      <w:r w:rsidR="00D365A3" w:rsidRPr="00701F32">
        <w:rPr>
          <w:rFonts w:ascii="Times New Roman" w:hAnsi="Times New Roman" w:cs="Times New Roman"/>
          <w:sz w:val="28"/>
          <w:szCs w:val="28"/>
        </w:rPr>
        <w:t>4</w:t>
      </w:r>
      <w:r w:rsidRPr="00701F32">
        <w:rPr>
          <w:rFonts w:ascii="Times New Roman" w:hAnsi="Times New Roman" w:cs="Times New Roman"/>
          <w:sz w:val="28"/>
          <w:szCs w:val="28"/>
        </w:rPr>
        <w:t xml:space="preserve"> года - </w:t>
      </w:r>
      <w:r w:rsidR="005E0788" w:rsidRPr="00701F32">
        <w:rPr>
          <w:rFonts w:ascii="Times New Roman" w:hAnsi="Times New Roman" w:cs="Times New Roman"/>
          <w:b/>
          <w:sz w:val="28"/>
          <w:szCs w:val="28"/>
          <w:highlight w:val="yellow"/>
        </w:rPr>
        <w:t>178</w:t>
      </w:r>
      <w:r w:rsidR="00D365A3" w:rsidRPr="00701F32">
        <w:rPr>
          <w:rFonts w:ascii="Times New Roman" w:hAnsi="Times New Roman" w:cs="Times New Roman"/>
          <w:sz w:val="28"/>
          <w:szCs w:val="28"/>
        </w:rPr>
        <w:t>,</w:t>
      </w:r>
      <w:r w:rsidR="00D365A3" w:rsidRPr="00701F32">
        <w:rPr>
          <w:rFonts w:ascii="Times New Roman" w:hAnsi="Times New Roman" w:cs="Times New Roman"/>
          <w:sz w:val="28"/>
          <w:szCs w:val="28"/>
        </w:rPr>
        <w:t xml:space="preserve"> в </w:t>
      </w:r>
      <w:r w:rsidR="005E0788" w:rsidRPr="005E0788">
        <w:rPr>
          <w:rFonts w:ascii="Times New Roman" w:hAnsi="Times New Roman" w:cs="Times New Roman"/>
          <w:sz w:val="28"/>
          <w:szCs w:val="28"/>
          <w:highlight w:val="yellow"/>
        </w:rPr>
        <w:t>августе</w:t>
      </w:r>
      <w:r w:rsidRPr="00701F32">
        <w:rPr>
          <w:rFonts w:ascii="Times New Roman" w:hAnsi="Times New Roman" w:cs="Times New Roman"/>
          <w:sz w:val="28"/>
          <w:szCs w:val="28"/>
        </w:rPr>
        <w:t xml:space="preserve"> 202</w:t>
      </w:r>
      <w:r w:rsidR="00495DF1" w:rsidRPr="00701F32">
        <w:rPr>
          <w:rFonts w:ascii="Times New Roman" w:hAnsi="Times New Roman" w:cs="Times New Roman"/>
          <w:sz w:val="28"/>
          <w:szCs w:val="28"/>
        </w:rPr>
        <w:t>3</w:t>
      </w:r>
      <w:r w:rsidRPr="00701F32">
        <w:rPr>
          <w:rFonts w:ascii="Times New Roman" w:hAnsi="Times New Roman" w:cs="Times New Roman"/>
          <w:sz w:val="28"/>
          <w:szCs w:val="28"/>
        </w:rPr>
        <w:t xml:space="preserve"> </w:t>
      </w:r>
      <w:r w:rsidRPr="00701F32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- </w:t>
      </w:r>
      <w:r w:rsidR="005E0788" w:rsidRPr="005E0788">
        <w:rPr>
          <w:rFonts w:ascii="Times New Roman" w:hAnsi="Times New Roman" w:cs="Times New Roman"/>
          <w:b/>
          <w:color w:val="000000" w:themeColor="text1"/>
          <w:sz w:val="28"/>
          <w:szCs w:val="28"/>
          <w:highlight w:val="yellow"/>
        </w:rPr>
        <w:t>179</w:t>
      </w:r>
      <w:r w:rsidRPr="005E07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) </w:t>
      </w:r>
      <w:r w:rsidRPr="005E0788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индивидуальных и коллективных обращений, включая обращения объединений граждан, в том числе юридических лиц. Количество поступивших обращений в </w:t>
      </w:r>
      <w:r w:rsidR="00EE5810" w:rsidRPr="005E0788">
        <w:rPr>
          <w:rFonts w:ascii="Times New Roman" w:hAnsi="Times New Roman" w:cs="Times New Roman"/>
          <w:sz w:val="28"/>
          <w:szCs w:val="28"/>
          <w:highlight w:val="yellow"/>
        </w:rPr>
        <w:t>августе</w:t>
      </w:r>
      <w:r w:rsidR="00EE5810" w:rsidRPr="00701F32">
        <w:rPr>
          <w:rFonts w:ascii="Times New Roman" w:hAnsi="Times New Roman" w:cs="Times New Roman"/>
          <w:sz w:val="28"/>
          <w:szCs w:val="28"/>
        </w:rPr>
        <w:t xml:space="preserve"> </w:t>
      </w:r>
      <w:r w:rsidRPr="005E0788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месяце текущего года </w:t>
      </w:r>
      <w:r w:rsidR="00EE5810" w:rsidRPr="005E0788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увеличилось </w:t>
      </w:r>
      <w:r w:rsidRPr="005E0788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в сравнении с </w:t>
      </w:r>
      <w:r w:rsidR="00AF4F46" w:rsidRPr="005E0788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ию</w:t>
      </w:r>
      <w:r w:rsidR="00EE5810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л</w:t>
      </w:r>
      <w:r w:rsidR="00AF4F46" w:rsidRPr="005E0788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ем</w:t>
      </w:r>
      <w:r w:rsidR="00495DF1" w:rsidRPr="005E0788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 w:rsidRPr="005E0788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на </w:t>
      </w:r>
      <w:r w:rsidR="00EE5810" w:rsidRPr="00EE5810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  <w:highlight w:val="yellow"/>
        </w:rPr>
        <w:t>19</w:t>
      </w:r>
      <w:r w:rsidRPr="005E0788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% (на </w:t>
      </w:r>
      <w:r w:rsidR="00EE5810" w:rsidRPr="00EE5810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  <w:highlight w:val="yellow"/>
        </w:rPr>
        <w:t>34</w:t>
      </w:r>
      <w:r w:rsidRPr="005E0788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обращени</w:t>
      </w:r>
      <w:r w:rsidR="00EE5810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я</w:t>
      </w:r>
      <w:r w:rsidRPr="005E0788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), с </w:t>
      </w:r>
      <w:r w:rsidR="00EE5810" w:rsidRPr="005E0788">
        <w:rPr>
          <w:rFonts w:ascii="Times New Roman" w:hAnsi="Times New Roman" w:cs="Times New Roman"/>
          <w:sz w:val="28"/>
          <w:szCs w:val="28"/>
          <w:highlight w:val="yellow"/>
        </w:rPr>
        <w:t>август</w:t>
      </w:r>
      <w:r w:rsidR="00EE5810">
        <w:rPr>
          <w:rFonts w:ascii="Times New Roman" w:hAnsi="Times New Roman" w:cs="Times New Roman"/>
          <w:sz w:val="28"/>
          <w:szCs w:val="28"/>
        </w:rPr>
        <w:t>ом</w:t>
      </w:r>
      <w:r w:rsidR="00EE5810" w:rsidRPr="00701F32">
        <w:rPr>
          <w:rFonts w:ascii="Times New Roman" w:hAnsi="Times New Roman" w:cs="Times New Roman"/>
          <w:sz w:val="28"/>
          <w:szCs w:val="28"/>
        </w:rPr>
        <w:t xml:space="preserve"> </w:t>
      </w:r>
      <w:r w:rsidRPr="005E0788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прошлого года увеличилось на </w:t>
      </w:r>
      <w:r w:rsidR="00EE5810" w:rsidRPr="00EE5810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  <w:highlight w:val="yellow"/>
        </w:rPr>
        <w:t>18</w:t>
      </w:r>
      <w:r w:rsidRPr="005E0788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% (на </w:t>
      </w:r>
      <w:r w:rsidR="00EE5810" w:rsidRPr="00EE5810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  <w:highlight w:val="yellow"/>
        </w:rPr>
        <w:t>33</w:t>
      </w:r>
      <w:r w:rsidRPr="005E0788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обращени</w:t>
      </w:r>
      <w:r w:rsidR="00EE5810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я</w:t>
      </w:r>
      <w:r w:rsidRPr="005E0788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). </w:t>
      </w:r>
    </w:p>
    <w:p w:rsidR="007B1DF5" w:rsidRPr="005E0788" w:rsidRDefault="00D56370">
      <w:pPr>
        <w:spacing w:line="276" w:lineRule="auto"/>
        <w:jc w:val="both"/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</w:pPr>
      <w:r w:rsidRPr="005E0788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       Из общего количества обращений в </w:t>
      </w:r>
      <w:r w:rsidR="005E0788" w:rsidRPr="005E0788">
        <w:rPr>
          <w:rFonts w:ascii="Times New Roman" w:hAnsi="Times New Roman" w:cs="Times New Roman"/>
          <w:sz w:val="28"/>
          <w:szCs w:val="28"/>
          <w:highlight w:val="yellow"/>
        </w:rPr>
        <w:t>августе</w:t>
      </w:r>
      <w:r w:rsidR="005E0788" w:rsidRPr="00701F32">
        <w:rPr>
          <w:rFonts w:ascii="Times New Roman" w:hAnsi="Times New Roman" w:cs="Times New Roman"/>
          <w:sz w:val="28"/>
          <w:szCs w:val="28"/>
        </w:rPr>
        <w:t xml:space="preserve"> </w:t>
      </w:r>
      <w:r w:rsidRPr="005E0788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202</w:t>
      </w:r>
      <w:r w:rsidR="00F22A3C" w:rsidRPr="005E0788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4</w:t>
      </w:r>
      <w:r w:rsidRPr="005E0788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года зарегистрировано </w:t>
      </w:r>
      <w:r w:rsidR="00693081" w:rsidRPr="00693081">
        <w:rPr>
          <w:rStyle w:val="af5"/>
          <w:rFonts w:ascii="Times New Roman" w:hAnsi="Times New Roman"/>
          <w:bCs/>
          <w:color w:val="000000" w:themeColor="text1"/>
          <w:sz w:val="28"/>
          <w:szCs w:val="28"/>
          <w:highlight w:val="yellow"/>
        </w:rPr>
        <w:t>209</w:t>
      </w:r>
      <w:r w:rsidRPr="005E0788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письменных обращени</w:t>
      </w:r>
      <w:r w:rsidR="00701F32" w:rsidRPr="005E0788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й</w:t>
      </w:r>
      <w:r w:rsidRPr="005E0788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, в </w:t>
      </w:r>
      <w:r w:rsidR="00701F32" w:rsidRPr="005E0788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ию</w:t>
      </w:r>
      <w:r w:rsidR="00693081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л</w:t>
      </w:r>
      <w:r w:rsidR="00701F32" w:rsidRPr="005E0788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е</w:t>
      </w:r>
      <w:r w:rsidRPr="005E0788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202</w:t>
      </w:r>
      <w:r w:rsidR="002823B7" w:rsidRPr="005E0788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4</w:t>
      </w:r>
      <w:r w:rsidRPr="005E0788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года</w:t>
      </w:r>
      <w:r w:rsidR="002823B7" w:rsidRPr="005E0788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 w:rsidRPr="005E0788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- </w:t>
      </w:r>
      <w:r w:rsidR="00693081" w:rsidRPr="00693081">
        <w:rPr>
          <w:rStyle w:val="af5"/>
          <w:rFonts w:ascii="Times New Roman" w:hAnsi="Times New Roman"/>
          <w:bCs/>
          <w:color w:val="000000" w:themeColor="text1"/>
          <w:sz w:val="28"/>
          <w:szCs w:val="28"/>
          <w:highlight w:val="yellow"/>
        </w:rPr>
        <w:t>175</w:t>
      </w:r>
      <w:r w:rsidR="00693081" w:rsidRPr="005E0788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 w:rsidRPr="005E0788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письменн</w:t>
      </w:r>
      <w:r w:rsidR="00701F32" w:rsidRPr="005E0788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ых</w:t>
      </w:r>
      <w:r w:rsidRPr="005E0788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обращени</w:t>
      </w:r>
      <w:r w:rsidR="00701F32" w:rsidRPr="005E0788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я</w:t>
      </w:r>
      <w:r w:rsidRPr="005E0788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, а в </w:t>
      </w:r>
      <w:r w:rsidR="005E0788" w:rsidRPr="005E0788">
        <w:rPr>
          <w:rFonts w:ascii="Times New Roman" w:hAnsi="Times New Roman" w:cs="Times New Roman"/>
          <w:sz w:val="28"/>
          <w:szCs w:val="28"/>
          <w:highlight w:val="yellow"/>
        </w:rPr>
        <w:t>августе</w:t>
      </w:r>
      <w:r w:rsidR="005E0788" w:rsidRPr="00701F32">
        <w:rPr>
          <w:rFonts w:ascii="Times New Roman" w:hAnsi="Times New Roman" w:cs="Times New Roman"/>
          <w:sz w:val="28"/>
          <w:szCs w:val="28"/>
        </w:rPr>
        <w:t xml:space="preserve"> </w:t>
      </w:r>
      <w:r w:rsidR="002823B7" w:rsidRPr="005E0788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2023</w:t>
      </w:r>
      <w:r w:rsidRPr="005E0788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года - </w:t>
      </w:r>
      <w:r w:rsidR="00693081" w:rsidRPr="00693081">
        <w:rPr>
          <w:rStyle w:val="af5"/>
          <w:rFonts w:ascii="Times New Roman" w:hAnsi="Times New Roman"/>
          <w:bCs/>
          <w:color w:val="000000" w:themeColor="text1"/>
          <w:sz w:val="28"/>
          <w:szCs w:val="28"/>
          <w:highlight w:val="yellow"/>
        </w:rPr>
        <w:t>171</w:t>
      </w:r>
      <w:r w:rsidRPr="005E0788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.  Количество письменных обращений в </w:t>
      </w:r>
      <w:r w:rsidR="005E0788" w:rsidRPr="005E0788">
        <w:rPr>
          <w:rFonts w:ascii="Times New Roman" w:hAnsi="Times New Roman" w:cs="Times New Roman"/>
          <w:sz w:val="28"/>
          <w:szCs w:val="28"/>
          <w:highlight w:val="yellow"/>
        </w:rPr>
        <w:t>августе</w:t>
      </w:r>
      <w:r w:rsidR="005E0788" w:rsidRPr="00701F32">
        <w:rPr>
          <w:rFonts w:ascii="Times New Roman" w:hAnsi="Times New Roman" w:cs="Times New Roman"/>
          <w:sz w:val="28"/>
          <w:szCs w:val="28"/>
        </w:rPr>
        <w:t xml:space="preserve"> </w:t>
      </w:r>
      <w:r w:rsidRPr="005E0788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месяце по сравнен</w:t>
      </w:r>
      <w:r w:rsidR="002823B7" w:rsidRPr="005E0788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ию с </w:t>
      </w:r>
      <w:r w:rsidR="00D03EE6" w:rsidRPr="00EE5810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  <w:highlight w:val="yellow"/>
        </w:rPr>
        <w:t>ию</w:t>
      </w:r>
      <w:r w:rsidR="00EE5810" w:rsidRPr="00EE5810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  <w:highlight w:val="yellow"/>
        </w:rPr>
        <w:t>л</w:t>
      </w:r>
      <w:r w:rsidR="00D03EE6" w:rsidRPr="00EE5810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  <w:highlight w:val="yellow"/>
        </w:rPr>
        <w:t>ем</w:t>
      </w:r>
      <w:r w:rsidR="003F0773" w:rsidRPr="005E0788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</w:t>
      </w:r>
      <w:r w:rsidR="00EE5810" w:rsidRPr="005E0788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увеличилось </w:t>
      </w:r>
      <w:r w:rsidRPr="005E0788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на </w:t>
      </w:r>
      <w:r w:rsidR="00EE5810" w:rsidRPr="00EE5810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  <w:highlight w:val="yellow"/>
        </w:rPr>
        <w:t>19</w:t>
      </w:r>
      <w:r w:rsidRPr="00EE5810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  <w:highlight w:val="yellow"/>
        </w:rPr>
        <w:t xml:space="preserve"> </w:t>
      </w:r>
      <w:r w:rsidRPr="005E0788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% (на </w:t>
      </w:r>
      <w:r w:rsidR="00EE5810" w:rsidRPr="00EE5810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  <w:highlight w:val="yellow"/>
        </w:rPr>
        <w:t>34</w:t>
      </w:r>
      <w:r w:rsidRPr="00EE5810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  <w:highlight w:val="yellow"/>
        </w:rPr>
        <w:t xml:space="preserve"> </w:t>
      </w:r>
      <w:r w:rsidRPr="005E0788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обращени</w:t>
      </w:r>
      <w:r w:rsidR="00EE5810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я</w:t>
      </w:r>
      <w:r w:rsidRPr="005E0788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), с </w:t>
      </w:r>
      <w:r w:rsidR="005E0788" w:rsidRPr="005E0788">
        <w:rPr>
          <w:rFonts w:ascii="Times New Roman" w:hAnsi="Times New Roman" w:cs="Times New Roman"/>
          <w:sz w:val="28"/>
          <w:szCs w:val="28"/>
          <w:highlight w:val="yellow"/>
        </w:rPr>
        <w:t>август</w:t>
      </w:r>
      <w:r w:rsidR="005E0788">
        <w:rPr>
          <w:rFonts w:ascii="Times New Roman" w:hAnsi="Times New Roman" w:cs="Times New Roman"/>
          <w:sz w:val="28"/>
          <w:szCs w:val="28"/>
        </w:rPr>
        <w:t>ом</w:t>
      </w:r>
      <w:r w:rsidR="005E0788" w:rsidRPr="00701F32">
        <w:rPr>
          <w:rFonts w:ascii="Times New Roman" w:hAnsi="Times New Roman" w:cs="Times New Roman"/>
          <w:sz w:val="28"/>
          <w:szCs w:val="28"/>
        </w:rPr>
        <w:t xml:space="preserve"> </w:t>
      </w:r>
      <w:r w:rsidRPr="005E0788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прошлого года - увеличилось на </w:t>
      </w:r>
      <w:r w:rsidR="00EE5810" w:rsidRPr="00EE5810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  <w:highlight w:val="yellow"/>
        </w:rPr>
        <w:t>22</w:t>
      </w:r>
      <w:r w:rsidRPr="005E0788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% (на </w:t>
      </w:r>
      <w:r w:rsidR="00EE5810" w:rsidRPr="00EE5810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  <w:highlight w:val="yellow"/>
        </w:rPr>
        <w:t>38</w:t>
      </w:r>
      <w:r w:rsidRPr="005E0788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письменных обращени</w:t>
      </w:r>
      <w:r w:rsidR="00D03EE6" w:rsidRPr="005E0788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й</w:t>
      </w:r>
      <w:r w:rsidRPr="005E0788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).</w:t>
      </w:r>
    </w:p>
    <w:p w:rsidR="007B1DF5" w:rsidRPr="005E0788" w:rsidRDefault="00D56370">
      <w:pPr>
        <w:spacing w:line="276" w:lineRule="auto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5E078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Тематика вопросов, содержащихся в письменных обращениях граждан, поступивших в управление дорожного комплекса министерства транспорта и дорожного хозяйства Новосибирской области:</w:t>
      </w:r>
    </w:p>
    <w:p w:rsidR="007B1DF5" w:rsidRPr="005E0788" w:rsidRDefault="00D56370">
      <w:pPr>
        <w:spacing w:line="276" w:lineRule="auto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 w:rsidRPr="005E078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- </w:t>
      </w:r>
      <w:r w:rsidRPr="005E0788">
        <w:rPr>
          <w:rFonts w:ascii="Times New Roman" w:hAnsi="Times New Roman" w:cs="Times New Roman"/>
          <w:color w:val="000000" w:themeColor="text1"/>
          <w:sz w:val="27"/>
          <w:szCs w:val="27"/>
        </w:rPr>
        <w:t>Комплексное благоустройство;</w:t>
      </w:r>
    </w:p>
    <w:p w:rsidR="007B1DF5" w:rsidRPr="005E0788" w:rsidRDefault="00D56370">
      <w:pPr>
        <w:jc w:val="both"/>
        <w:rPr>
          <w:rFonts w:ascii="Times New Roman" w:hAnsi="Times New Roman" w:cs="Times New Roman"/>
          <w:color w:val="000000" w:themeColor="text1"/>
          <w:sz w:val="27"/>
          <w:szCs w:val="27"/>
        </w:rPr>
      </w:pPr>
      <w:r w:rsidRPr="005E078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-</w:t>
      </w:r>
      <w:r w:rsidRPr="005E0788">
        <w:rPr>
          <w:rFonts w:ascii="Times New Roman" w:hAnsi="Times New Roman" w:cs="Times New Roman"/>
          <w:color w:val="000000" w:themeColor="text1"/>
          <w:sz w:val="27"/>
          <w:szCs w:val="27"/>
        </w:rPr>
        <w:t>Транспортное обслуживание населения, пассажирские перевозки;</w:t>
      </w:r>
    </w:p>
    <w:p w:rsidR="007B1DF5" w:rsidRPr="005E0788" w:rsidRDefault="00D56370">
      <w:pPr>
        <w:jc w:val="both"/>
        <w:rPr>
          <w:rFonts w:ascii="Times New Roman" w:hAnsi="Times New Roman" w:cs="Times New Roman"/>
          <w:color w:val="000000" w:themeColor="text1"/>
          <w:sz w:val="27"/>
          <w:szCs w:val="27"/>
        </w:rPr>
      </w:pPr>
      <w:r w:rsidRPr="005E0788">
        <w:rPr>
          <w:rFonts w:ascii="Times New Roman" w:hAnsi="Times New Roman" w:cs="Times New Roman"/>
          <w:color w:val="000000" w:themeColor="text1"/>
          <w:sz w:val="27"/>
          <w:szCs w:val="27"/>
        </w:rPr>
        <w:t>-Городской, сельский и междугородний пассажирский транспорт;</w:t>
      </w:r>
    </w:p>
    <w:p w:rsidR="007B1DF5" w:rsidRPr="005E0788" w:rsidRDefault="00D56370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E078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-</w:t>
      </w:r>
      <w:r w:rsidRPr="005E0788">
        <w:rPr>
          <w:rFonts w:ascii="Times New Roman" w:hAnsi="Times New Roman" w:cs="Times New Roman"/>
          <w:color w:val="000000" w:themeColor="text1"/>
          <w:sz w:val="28"/>
          <w:szCs w:val="28"/>
        </w:rPr>
        <w:t>Строительство и реконструкция автомобильных дорог;</w:t>
      </w:r>
    </w:p>
    <w:p w:rsidR="007B1DF5" w:rsidRPr="005E0788" w:rsidRDefault="00D56370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E0788">
        <w:rPr>
          <w:rFonts w:ascii="Times New Roman" w:hAnsi="Times New Roman" w:cs="Times New Roman"/>
          <w:color w:val="000000" w:themeColor="text1"/>
          <w:sz w:val="28"/>
          <w:szCs w:val="28"/>
        </w:rPr>
        <w:t>-Платежные системы;</w:t>
      </w:r>
    </w:p>
    <w:p w:rsidR="007B1DF5" w:rsidRPr="005E0788" w:rsidRDefault="00D56370">
      <w:pPr>
        <w:jc w:val="both"/>
        <w:rPr>
          <w:rFonts w:ascii="Times New Roman" w:hAnsi="Times New Roman" w:cs="Times New Roman"/>
          <w:color w:val="000000" w:themeColor="text1"/>
          <w:sz w:val="27"/>
          <w:szCs w:val="27"/>
        </w:rPr>
      </w:pPr>
      <w:r w:rsidRPr="005E0788">
        <w:rPr>
          <w:rFonts w:ascii="Times New Roman" w:hAnsi="Times New Roman" w:cs="Times New Roman"/>
          <w:color w:val="000000" w:themeColor="text1"/>
          <w:sz w:val="27"/>
          <w:szCs w:val="27"/>
        </w:rPr>
        <w:t>- Управление транспортом. Работа руководителей транспортных организаций.</w:t>
      </w:r>
    </w:p>
    <w:p w:rsidR="007B1DF5" w:rsidRPr="005E0788" w:rsidRDefault="00D56370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E0788">
        <w:rPr>
          <w:rFonts w:ascii="Times New Roman" w:hAnsi="Times New Roman" w:cs="Times New Roman"/>
          <w:color w:val="000000" w:themeColor="text1"/>
          <w:sz w:val="28"/>
          <w:szCs w:val="28"/>
        </w:rPr>
        <w:t>-Борьба с аварийностью. Безопасность дорожного движения;</w:t>
      </w:r>
    </w:p>
    <w:p w:rsidR="007B1DF5" w:rsidRPr="005E0788" w:rsidRDefault="00D56370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E0788">
        <w:rPr>
          <w:rFonts w:ascii="Times New Roman" w:hAnsi="Times New Roman" w:cs="Times New Roman"/>
          <w:color w:val="000000" w:themeColor="text1"/>
          <w:sz w:val="28"/>
          <w:szCs w:val="28"/>
        </w:rPr>
        <w:t>-Эксплуатация и сохранность автомобильных дорог;</w:t>
      </w:r>
    </w:p>
    <w:p w:rsidR="007B1DF5" w:rsidRPr="005E0788" w:rsidRDefault="00D56370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E0788">
        <w:rPr>
          <w:rFonts w:ascii="Times New Roman" w:hAnsi="Times New Roman" w:cs="Times New Roman"/>
          <w:color w:val="000000" w:themeColor="text1"/>
          <w:sz w:val="28"/>
          <w:szCs w:val="28"/>
        </w:rPr>
        <w:t>-Содержание транспортной инфраструктуры;</w:t>
      </w:r>
    </w:p>
    <w:p w:rsidR="007B1DF5" w:rsidRPr="005E0788" w:rsidRDefault="00D56370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E0788">
        <w:rPr>
          <w:rFonts w:ascii="Times New Roman" w:hAnsi="Times New Roman" w:cs="Times New Roman"/>
          <w:color w:val="000000" w:themeColor="text1"/>
          <w:sz w:val="28"/>
          <w:szCs w:val="28"/>
        </w:rPr>
        <w:t>-Благоустройство и ремонт подъездных дорог, в том числе тротуаров;</w:t>
      </w:r>
    </w:p>
    <w:p w:rsidR="007B1DF5" w:rsidRPr="005E0788" w:rsidRDefault="00D56370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E0788">
        <w:rPr>
          <w:rFonts w:ascii="Times New Roman" w:hAnsi="Times New Roman" w:cs="Times New Roman"/>
          <w:color w:val="000000" w:themeColor="text1"/>
          <w:sz w:val="28"/>
          <w:szCs w:val="28"/>
        </w:rPr>
        <w:t>-Тарифы, сборы и льготы на транспортные услуги;</w:t>
      </w:r>
    </w:p>
    <w:p w:rsidR="007B1DF5" w:rsidRPr="005E0788" w:rsidRDefault="00D56370">
      <w:pPr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E0788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>-Благодарности, приглашения, поздравления органу местного самоуправления.</w:t>
      </w:r>
    </w:p>
    <w:p w:rsidR="007B1DF5" w:rsidRPr="005E0788" w:rsidRDefault="00D56370">
      <w:pPr>
        <w:jc w:val="both"/>
        <w:rPr>
          <w:rStyle w:val="af5"/>
          <w:rFonts w:ascii="Times New Roman" w:hAnsi="Times New Roman"/>
          <w:b w:val="0"/>
          <w:color w:val="000000" w:themeColor="text1"/>
          <w:sz w:val="28"/>
          <w:szCs w:val="28"/>
        </w:rPr>
      </w:pPr>
      <w:r w:rsidRPr="005E0788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На все </w:t>
      </w:r>
      <w:r w:rsidR="00693081" w:rsidRPr="00693081">
        <w:rPr>
          <w:rStyle w:val="af5"/>
          <w:rFonts w:ascii="Times New Roman" w:hAnsi="Times New Roman"/>
          <w:bCs/>
          <w:color w:val="000000" w:themeColor="text1"/>
          <w:sz w:val="28"/>
          <w:szCs w:val="28"/>
          <w:highlight w:val="yellow"/>
        </w:rPr>
        <w:t>212</w:t>
      </w:r>
      <w:r w:rsidRPr="005E0788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обращени</w:t>
      </w:r>
      <w:r w:rsidR="00FA1D43" w:rsidRPr="005E0788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>й</w:t>
      </w:r>
      <w:r w:rsidRPr="005E0788"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  <w:t xml:space="preserve"> даны разъяснения и направлены ответы заявителям. </w:t>
      </w:r>
    </w:p>
    <w:p w:rsidR="007B1DF5" w:rsidRPr="005E0788" w:rsidRDefault="007B1DF5">
      <w:pPr>
        <w:spacing w:line="276" w:lineRule="auto"/>
        <w:jc w:val="both"/>
        <w:rPr>
          <w:rStyle w:val="af5"/>
          <w:rFonts w:ascii="Times New Roman" w:hAnsi="Times New Roman"/>
          <w:b w:val="0"/>
          <w:bCs/>
          <w:color w:val="000000" w:themeColor="text1"/>
          <w:sz w:val="28"/>
          <w:szCs w:val="28"/>
        </w:rPr>
      </w:pPr>
    </w:p>
    <w:p w:rsidR="007B1DF5" w:rsidRPr="005E0788" w:rsidRDefault="00D56370">
      <w:p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  <w:sectPr w:rsidR="007B1DF5" w:rsidRPr="005E0788">
          <w:pgSz w:w="11906" w:h="16838"/>
          <w:pgMar w:top="709" w:right="992" w:bottom="284" w:left="567" w:header="709" w:footer="709" w:gutter="0"/>
          <w:cols w:space="708"/>
          <w:docGrid w:linePitch="360"/>
        </w:sectPr>
      </w:pPr>
      <w:r w:rsidRPr="005E0788">
        <w:rPr>
          <w:rStyle w:val="af5"/>
          <w:rFonts w:ascii="Times New Roman" w:hAnsi="Times New Roman"/>
          <w:b w:val="0"/>
          <w:sz w:val="28"/>
          <w:szCs w:val="28"/>
        </w:rPr>
        <w:t xml:space="preserve">        </w:t>
      </w:r>
      <w:r w:rsidRPr="005E0788">
        <w:rPr>
          <w:rFonts w:ascii="Times New Roman" w:hAnsi="Times New Roman" w:cs="Times New Roman"/>
          <w:bCs/>
          <w:noProof/>
          <w:color w:val="000000" w:themeColor="text1"/>
          <w:sz w:val="28"/>
          <w:szCs w:val="28"/>
          <w:lang w:eastAsia="ru-RU"/>
        </w:rPr>
        <w:drawing>
          <wp:inline distT="0" distB="0" distL="0" distR="0">
            <wp:extent cx="6073251" cy="3199763"/>
            <wp:effectExtent l="0" t="0" r="3810" b="1270"/>
            <wp:docPr id="1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7B1DF5" w:rsidRPr="005E0788" w:rsidRDefault="007B1DF5">
      <w:pPr>
        <w:spacing w:line="276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  <w:sectPr w:rsidR="007B1DF5" w:rsidRPr="005E0788">
          <w:type w:val="continuous"/>
          <w:pgSz w:w="11906" w:h="16838"/>
          <w:pgMar w:top="709" w:right="993" w:bottom="284" w:left="851" w:header="708" w:footer="708" w:gutter="0"/>
          <w:cols w:num="3" w:space="708"/>
          <w:docGrid w:linePitch="360"/>
        </w:sectPr>
      </w:pPr>
    </w:p>
    <w:p w:rsidR="007B1DF5" w:rsidRPr="005E0788" w:rsidRDefault="00D56370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E0788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        По состоянию на </w:t>
      </w:r>
      <w:r w:rsidR="00FA1D43" w:rsidRPr="00693081">
        <w:rPr>
          <w:rFonts w:ascii="Times New Roman" w:hAnsi="Times New Roman" w:cs="Times New Roman"/>
          <w:b/>
          <w:sz w:val="28"/>
          <w:szCs w:val="28"/>
          <w:highlight w:val="yellow"/>
        </w:rPr>
        <w:t>31.0</w:t>
      </w:r>
      <w:r w:rsidR="00693081" w:rsidRPr="00693081">
        <w:rPr>
          <w:rFonts w:ascii="Times New Roman" w:hAnsi="Times New Roman" w:cs="Times New Roman"/>
          <w:b/>
          <w:sz w:val="28"/>
          <w:szCs w:val="28"/>
          <w:highlight w:val="yellow"/>
        </w:rPr>
        <w:t>8</w:t>
      </w:r>
      <w:r w:rsidRPr="00693081">
        <w:rPr>
          <w:rFonts w:ascii="Times New Roman" w:hAnsi="Times New Roman" w:cs="Times New Roman"/>
          <w:b/>
          <w:color w:val="000000" w:themeColor="text1"/>
          <w:sz w:val="28"/>
          <w:szCs w:val="28"/>
          <w:highlight w:val="yellow"/>
        </w:rPr>
        <w:t>.</w:t>
      </w:r>
      <w:r w:rsidRPr="005E078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202</w:t>
      </w:r>
      <w:r w:rsidR="00B9148D" w:rsidRPr="005E078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4</w:t>
      </w:r>
      <w:r w:rsidRPr="005E0788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года</w:t>
      </w:r>
      <w:r w:rsidRPr="005E07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все поступившие в министерство обращения зарегистрированы. </w:t>
      </w:r>
    </w:p>
    <w:p w:rsidR="007B1DF5" w:rsidRPr="005E0788" w:rsidRDefault="00693081">
      <w:p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693081"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  <w:t>87</w:t>
      </w:r>
      <w:r w:rsidR="00D56370" w:rsidRPr="005E07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обращени</w:t>
      </w:r>
      <w:r w:rsidR="00FA1D43" w:rsidRPr="005E0788">
        <w:rPr>
          <w:rFonts w:ascii="Times New Roman" w:hAnsi="Times New Roman" w:cs="Times New Roman"/>
          <w:color w:val="000000" w:themeColor="text1"/>
          <w:sz w:val="28"/>
          <w:szCs w:val="28"/>
        </w:rPr>
        <w:t>й</w:t>
      </w:r>
      <w:r w:rsidR="00D56370" w:rsidRPr="005E07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поступило из управления по работе с обращениями граждан - общественной приемной Губернатора области;</w:t>
      </w:r>
    </w:p>
    <w:p w:rsidR="007B1DF5" w:rsidRPr="005E0788" w:rsidRDefault="00693081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693081"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  <w:t>212</w:t>
      </w:r>
      <w:r w:rsidR="00D56370" w:rsidRPr="005E07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обращени</w:t>
      </w:r>
      <w:r w:rsidR="00FA1D43" w:rsidRPr="005E0788">
        <w:rPr>
          <w:rFonts w:ascii="Times New Roman" w:hAnsi="Times New Roman" w:cs="Times New Roman"/>
          <w:color w:val="000000" w:themeColor="text1"/>
          <w:sz w:val="28"/>
          <w:szCs w:val="28"/>
        </w:rPr>
        <w:t>й</w:t>
      </w:r>
      <w:r w:rsidR="00D56370" w:rsidRPr="005E07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- непосредственно в министерство. </w:t>
      </w:r>
    </w:p>
    <w:p w:rsidR="007B1DF5" w:rsidRPr="005E0788" w:rsidRDefault="00D56370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E07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В </w:t>
      </w:r>
      <w:r w:rsidR="005E0788" w:rsidRPr="005E0788">
        <w:rPr>
          <w:rFonts w:ascii="Times New Roman" w:hAnsi="Times New Roman" w:cs="Times New Roman"/>
          <w:sz w:val="28"/>
          <w:szCs w:val="28"/>
          <w:highlight w:val="yellow"/>
        </w:rPr>
        <w:t>августе</w:t>
      </w:r>
      <w:r w:rsidR="005E0788" w:rsidRPr="00701F32">
        <w:rPr>
          <w:rFonts w:ascii="Times New Roman" w:hAnsi="Times New Roman" w:cs="Times New Roman"/>
          <w:sz w:val="28"/>
          <w:szCs w:val="28"/>
        </w:rPr>
        <w:t xml:space="preserve"> </w:t>
      </w:r>
      <w:r w:rsidRPr="005E0788">
        <w:rPr>
          <w:rFonts w:ascii="Times New Roman" w:hAnsi="Times New Roman" w:cs="Times New Roman"/>
          <w:color w:val="000000" w:themeColor="text1"/>
          <w:sz w:val="28"/>
          <w:szCs w:val="28"/>
        </w:rPr>
        <w:t>202</w:t>
      </w:r>
      <w:r w:rsidR="000D0251" w:rsidRPr="005E0788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Pr="005E07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было зарегистрировано </w:t>
      </w:r>
      <w:r w:rsidR="00693081" w:rsidRPr="00693081"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  <w:t>187</w:t>
      </w:r>
      <w:r w:rsidR="008D6E33" w:rsidRPr="005E07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5E0788">
        <w:rPr>
          <w:rFonts w:ascii="Times New Roman" w:hAnsi="Times New Roman" w:cs="Times New Roman"/>
          <w:color w:val="000000" w:themeColor="text1"/>
          <w:sz w:val="28"/>
          <w:szCs w:val="28"/>
        </w:rPr>
        <w:t>заявлени</w:t>
      </w:r>
      <w:r w:rsidR="00693081">
        <w:rPr>
          <w:rFonts w:ascii="Times New Roman" w:hAnsi="Times New Roman" w:cs="Times New Roman"/>
          <w:color w:val="000000" w:themeColor="text1"/>
          <w:sz w:val="28"/>
          <w:szCs w:val="28"/>
        </w:rPr>
        <w:t>й</w:t>
      </w:r>
      <w:r w:rsidRPr="005E07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в </w:t>
      </w:r>
      <w:r w:rsidR="00FA1D43" w:rsidRPr="005E0788">
        <w:rPr>
          <w:rFonts w:ascii="Times New Roman" w:hAnsi="Times New Roman" w:cs="Times New Roman"/>
          <w:color w:val="000000" w:themeColor="text1"/>
          <w:sz w:val="28"/>
          <w:szCs w:val="28"/>
        </w:rPr>
        <w:t>ию</w:t>
      </w:r>
      <w:r w:rsidR="00693081">
        <w:rPr>
          <w:rFonts w:ascii="Times New Roman" w:hAnsi="Times New Roman" w:cs="Times New Roman"/>
          <w:color w:val="000000" w:themeColor="text1"/>
          <w:sz w:val="28"/>
          <w:szCs w:val="28"/>
        </w:rPr>
        <w:t>л</w:t>
      </w:r>
      <w:r w:rsidR="00FA1D43" w:rsidRPr="005E0788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Pr="005E07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202</w:t>
      </w:r>
      <w:r w:rsidR="007D2FD8" w:rsidRPr="005E0788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Pr="005E07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было </w:t>
      </w:r>
      <w:r w:rsidR="00693081" w:rsidRPr="00693081"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  <w:t>162</w:t>
      </w:r>
      <w:r w:rsidR="00693081" w:rsidRPr="005E07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5E0788">
        <w:rPr>
          <w:rFonts w:ascii="Times New Roman" w:hAnsi="Times New Roman" w:cs="Times New Roman"/>
          <w:color w:val="000000" w:themeColor="text1"/>
          <w:sz w:val="28"/>
          <w:szCs w:val="28"/>
        </w:rPr>
        <w:t>заявлени</w:t>
      </w:r>
      <w:r w:rsidR="00693081"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r w:rsidRPr="005E07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в </w:t>
      </w:r>
      <w:r w:rsidR="005E0788" w:rsidRPr="005E0788">
        <w:rPr>
          <w:rFonts w:ascii="Times New Roman" w:hAnsi="Times New Roman" w:cs="Times New Roman"/>
          <w:sz w:val="28"/>
          <w:szCs w:val="28"/>
          <w:highlight w:val="yellow"/>
        </w:rPr>
        <w:t>августе</w:t>
      </w:r>
      <w:r w:rsidR="005E0788" w:rsidRPr="00701F32">
        <w:rPr>
          <w:rFonts w:ascii="Times New Roman" w:hAnsi="Times New Roman" w:cs="Times New Roman"/>
          <w:sz w:val="28"/>
          <w:szCs w:val="28"/>
        </w:rPr>
        <w:t xml:space="preserve"> </w:t>
      </w:r>
      <w:r w:rsidRPr="005E0788">
        <w:rPr>
          <w:rFonts w:ascii="Times New Roman" w:hAnsi="Times New Roman" w:cs="Times New Roman"/>
          <w:color w:val="000000" w:themeColor="text1"/>
          <w:sz w:val="28"/>
          <w:szCs w:val="28"/>
        </w:rPr>
        <w:t>202</w:t>
      </w:r>
      <w:r w:rsidR="007D2FD8" w:rsidRPr="005E0788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Pr="005E07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было </w:t>
      </w:r>
      <w:r w:rsidR="00693081" w:rsidRPr="00693081"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  <w:t>21</w:t>
      </w:r>
      <w:r w:rsidRPr="005E07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заявлени</w:t>
      </w:r>
      <w:r w:rsidR="00693081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Pr="005E07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Количество заявлений в </w:t>
      </w:r>
      <w:r w:rsidR="005E0788" w:rsidRPr="005E0788">
        <w:rPr>
          <w:rFonts w:ascii="Times New Roman" w:hAnsi="Times New Roman" w:cs="Times New Roman"/>
          <w:sz w:val="28"/>
          <w:szCs w:val="28"/>
          <w:highlight w:val="yellow"/>
        </w:rPr>
        <w:t>августе</w:t>
      </w:r>
      <w:r w:rsidR="005E0788" w:rsidRPr="00701F32">
        <w:rPr>
          <w:rFonts w:ascii="Times New Roman" w:hAnsi="Times New Roman" w:cs="Times New Roman"/>
          <w:sz w:val="28"/>
          <w:szCs w:val="28"/>
        </w:rPr>
        <w:t xml:space="preserve"> </w:t>
      </w:r>
      <w:r w:rsidRPr="005E07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сравнении с </w:t>
      </w:r>
      <w:r w:rsidR="00D03EE6" w:rsidRPr="00EE5810"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  <w:t>ию</w:t>
      </w:r>
      <w:r w:rsidR="00EE5810" w:rsidRPr="00EE5810"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  <w:t>л</w:t>
      </w:r>
      <w:r w:rsidR="00D03EE6" w:rsidRPr="00EE5810"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  <w:t>ем</w:t>
      </w:r>
      <w:r w:rsidRPr="005E07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202</w:t>
      </w:r>
      <w:r w:rsidR="007D2FD8" w:rsidRPr="005E0788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Pr="005E07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</w:t>
      </w:r>
      <w:r w:rsidR="00D03EE6" w:rsidRPr="005E0788">
        <w:rPr>
          <w:rFonts w:ascii="Times New Roman" w:hAnsi="Times New Roman" w:cs="Times New Roman"/>
          <w:color w:val="000000" w:themeColor="text1"/>
          <w:sz w:val="28"/>
          <w:szCs w:val="28"/>
        </w:rPr>
        <w:t>больше</w:t>
      </w:r>
      <w:r w:rsidRPr="005E07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 </w:t>
      </w:r>
      <w:r w:rsidR="00EE5810" w:rsidRPr="00EE5810"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  <w:t>15</w:t>
      </w:r>
      <w:r w:rsidRPr="00EE5810"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  <w:t xml:space="preserve"> </w:t>
      </w:r>
      <w:r w:rsidRPr="005E07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% (на </w:t>
      </w:r>
      <w:r w:rsidR="00EE5810" w:rsidRPr="00EE5810"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  <w:t>25</w:t>
      </w:r>
      <w:r w:rsidRPr="00EE5810"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  <w:t xml:space="preserve"> </w:t>
      </w:r>
      <w:r w:rsidRPr="005E0788">
        <w:rPr>
          <w:rFonts w:ascii="Times New Roman" w:hAnsi="Times New Roman" w:cs="Times New Roman"/>
          <w:color w:val="000000" w:themeColor="text1"/>
          <w:sz w:val="28"/>
          <w:szCs w:val="28"/>
        </w:rPr>
        <w:t>заявлени</w:t>
      </w:r>
      <w:r w:rsidR="008C41E8" w:rsidRPr="005E0788">
        <w:rPr>
          <w:rFonts w:ascii="Times New Roman" w:hAnsi="Times New Roman" w:cs="Times New Roman"/>
          <w:color w:val="000000" w:themeColor="text1"/>
          <w:sz w:val="28"/>
          <w:szCs w:val="28"/>
        </w:rPr>
        <w:t>й</w:t>
      </w:r>
      <w:r w:rsidRPr="005E07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), а с </w:t>
      </w:r>
      <w:r w:rsidR="005E0788" w:rsidRPr="005E0788">
        <w:rPr>
          <w:rFonts w:ascii="Times New Roman" w:hAnsi="Times New Roman" w:cs="Times New Roman"/>
          <w:sz w:val="28"/>
          <w:szCs w:val="28"/>
          <w:highlight w:val="yellow"/>
        </w:rPr>
        <w:t>август</w:t>
      </w:r>
      <w:r w:rsidR="005E0788">
        <w:rPr>
          <w:rFonts w:ascii="Times New Roman" w:hAnsi="Times New Roman" w:cs="Times New Roman"/>
          <w:sz w:val="28"/>
          <w:szCs w:val="28"/>
        </w:rPr>
        <w:t>ом</w:t>
      </w:r>
      <w:r w:rsidR="005E0788" w:rsidRPr="00701F32">
        <w:rPr>
          <w:rFonts w:ascii="Times New Roman" w:hAnsi="Times New Roman" w:cs="Times New Roman"/>
          <w:sz w:val="28"/>
          <w:szCs w:val="28"/>
        </w:rPr>
        <w:t xml:space="preserve"> </w:t>
      </w:r>
      <w:r w:rsidR="002C3133" w:rsidRPr="005E07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2023 года больше на </w:t>
      </w:r>
      <w:r w:rsidR="00EE5810" w:rsidRPr="00EE5810"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  <w:t>790</w:t>
      </w:r>
      <w:r w:rsidRPr="00EE5810"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  <w:t xml:space="preserve"> </w:t>
      </w:r>
      <w:r w:rsidRPr="005E07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% (на </w:t>
      </w:r>
      <w:r w:rsidR="00EE5810" w:rsidRPr="00EE5810"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  <w:t>166</w:t>
      </w:r>
      <w:r w:rsidRPr="00EE5810"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  <w:t xml:space="preserve"> </w:t>
      </w:r>
      <w:r w:rsidRPr="005E07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заявлений). </w:t>
      </w:r>
    </w:p>
    <w:p w:rsidR="007B1DF5" w:rsidRPr="005E0788" w:rsidRDefault="00D56370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E07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</w:p>
    <w:p w:rsidR="007B1DF5" w:rsidRPr="005E0788" w:rsidRDefault="00D56370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E0788"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drawing>
          <wp:inline distT="0" distB="0" distL="0" distR="0">
            <wp:extent cx="6407621" cy="3199763"/>
            <wp:effectExtent l="4762" t="4762" r="4762" b="4762"/>
            <wp:docPr id="2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7B1DF5" w:rsidRPr="005E0788" w:rsidRDefault="00D56370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E07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</w:t>
      </w:r>
    </w:p>
    <w:p w:rsidR="007B1DF5" w:rsidRPr="005E0788" w:rsidRDefault="00D56370" w:rsidP="00933CEB">
      <w:pPr>
        <w:shd w:val="clear" w:color="auto" w:fill="FFFFFF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5E0788">
        <w:rPr>
          <w:rFonts w:ascii="Times New Roman" w:hAnsi="Times New Roman" w:cs="Times New Roman"/>
          <w:color w:val="000000" w:themeColor="text1"/>
          <w:sz w:val="28"/>
          <w:szCs w:val="28"/>
        </w:rPr>
        <w:lastRenderedPageBreak/>
        <w:t xml:space="preserve">        В </w:t>
      </w:r>
      <w:r w:rsidR="005E0788" w:rsidRPr="005E0788">
        <w:rPr>
          <w:rFonts w:ascii="Times New Roman" w:hAnsi="Times New Roman" w:cs="Times New Roman"/>
          <w:sz w:val="28"/>
          <w:szCs w:val="28"/>
          <w:highlight w:val="yellow"/>
        </w:rPr>
        <w:t>августе</w:t>
      </w:r>
      <w:r w:rsidR="005E0788" w:rsidRPr="00701F32">
        <w:rPr>
          <w:rFonts w:ascii="Times New Roman" w:hAnsi="Times New Roman" w:cs="Times New Roman"/>
          <w:sz w:val="28"/>
          <w:szCs w:val="28"/>
        </w:rPr>
        <w:t xml:space="preserve"> </w:t>
      </w:r>
      <w:r w:rsidRPr="005E07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текущего года </w:t>
      </w:r>
      <w:r w:rsidR="00FA1D43" w:rsidRPr="005E07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поступило </w:t>
      </w:r>
      <w:r w:rsidR="00FA1D43" w:rsidRPr="00693081"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  <w:t>2</w:t>
      </w:r>
      <w:r w:rsidR="00FA1D43" w:rsidRPr="005E07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5E0788">
        <w:rPr>
          <w:rFonts w:ascii="Times New Roman" w:hAnsi="Times New Roman" w:cs="Times New Roman"/>
          <w:color w:val="000000" w:themeColor="text1"/>
          <w:sz w:val="28"/>
          <w:szCs w:val="28"/>
        </w:rPr>
        <w:t>устных обращени</w:t>
      </w:r>
      <w:r w:rsidR="00FA1D43" w:rsidRPr="005E0788">
        <w:rPr>
          <w:rFonts w:ascii="Times New Roman" w:hAnsi="Times New Roman" w:cs="Times New Roman"/>
          <w:color w:val="000000" w:themeColor="text1"/>
          <w:sz w:val="28"/>
          <w:szCs w:val="28"/>
        </w:rPr>
        <w:t>я</w:t>
      </w:r>
      <w:r w:rsidR="00933CEB" w:rsidRPr="005E07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в </w:t>
      </w:r>
      <w:r w:rsidR="00FA1D43" w:rsidRPr="005E0788">
        <w:rPr>
          <w:rFonts w:ascii="Times New Roman" w:hAnsi="Times New Roman" w:cs="Times New Roman"/>
          <w:color w:val="000000" w:themeColor="text1"/>
          <w:sz w:val="28"/>
          <w:szCs w:val="28"/>
        </w:rPr>
        <w:t>ию</w:t>
      </w:r>
      <w:r w:rsidR="00693081">
        <w:rPr>
          <w:rFonts w:ascii="Times New Roman" w:hAnsi="Times New Roman" w:cs="Times New Roman"/>
          <w:color w:val="000000" w:themeColor="text1"/>
          <w:sz w:val="28"/>
          <w:szCs w:val="28"/>
        </w:rPr>
        <w:t>л</w:t>
      </w:r>
      <w:r w:rsidR="00FA1D43" w:rsidRPr="005E0788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="00693081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также</w:t>
      </w:r>
      <w:r w:rsidR="00933CEB" w:rsidRPr="005E07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693081" w:rsidRPr="005E07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поступило </w:t>
      </w:r>
      <w:r w:rsidR="00693081" w:rsidRPr="00693081"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  <w:t>2</w:t>
      </w:r>
      <w:r w:rsidR="00693081" w:rsidRPr="005E07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устных обращения</w:t>
      </w:r>
      <w:r w:rsidR="00933CEB" w:rsidRPr="005E0788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  <w:r w:rsidRPr="005E07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</w:t>
      </w:r>
      <w:r w:rsidR="005E0788" w:rsidRPr="005E0788">
        <w:rPr>
          <w:rFonts w:ascii="Times New Roman" w:hAnsi="Times New Roman" w:cs="Times New Roman"/>
          <w:sz w:val="28"/>
          <w:szCs w:val="28"/>
          <w:highlight w:val="yellow"/>
        </w:rPr>
        <w:t>августе</w:t>
      </w:r>
      <w:r w:rsidR="005E0788" w:rsidRPr="00701F32">
        <w:rPr>
          <w:rFonts w:ascii="Times New Roman" w:hAnsi="Times New Roman" w:cs="Times New Roman"/>
          <w:sz w:val="28"/>
          <w:szCs w:val="28"/>
        </w:rPr>
        <w:t xml:space="preserve"> </w:t>
      </w:r>
      <w:r w:rsidRPr="005E0788">
        <w:rPr>
          <w:rFonts w:ascii="Times New Roman" w:hAnsi="Times New Roman" w:cs="Times New Roman"/>
          <w:color w:val="000000" w:themeColor="text1"/>
          <w:sz w:val="28"/>
          <w:szCs w:val="28"/>
        </w:rPr>
        <w:t>202</w:t>
      </w:r>
      <w:r w:rsidR="00DD2DA8" w:rsidRPr="005E0788">
        <w:rPr>
          <w:rFonts w:ascii="Times New Roman" w:hAnsi="Times New Roman" w:cs="Times New Roman"/>
          <w:color w:val="000000" w:themeColor="text1"/>
          <w:sz w:val="28"/>
          <w:szCs w:val="28"/>
        </w:rPr>
        <w:t>3</w:t>
      </w:r>
      <w:r w:rsidRPr="005E07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зарегистрировано </w:t>
      </w:r>
      <w:r w:rsidR="00693081" w:rsidRPr="00693081"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  <w:t>7</w:t>
      </w:r>
      <w:r w:rsidRPr="005E07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устн</w:t>
      </w:r>
      <w:r w:rsidR="00693081">
        <w:rPr>
          <w:rFonts w:ascii="Times New Roman" w:hAnsi="Times New Roman" w:cs="Times New Roman"/>
          <w:color w:val="000000" w:themeColor="text1"/>
          <w:sz w:val="28"/>
          <w:szCs w:val="28"/>
        </w:rPr>
        <w:t>ых</w:t>
      </w:r>
      <w:r w:rsidRPr="005E07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обращени</w:t>
      </w:r>
      <w:r w:rsidR="00693081">
        <w:rPr>
          <w:rFonts w:ascii="Times New Roman" w:hAnsi="Times New Roman" w:cs="Times New Roman"/>
          <w:color w:val="000000" w:themeColor="text1"/>
          <w:sz w:val="28"/>
          <w:szCs w:val="28"/>
        </w:rPr>
        <w:t>й</w:t>
      </w:r>
      <w:r w:rsidRPr="005E0788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7B1DF5" w:rsidRPr="005E0788" w:rsidRDefault="00D56370" w:rsidP="00693081">
      <w:pPr>
        <w:shd w:val="clear" w:color="auto" w:fill="FFFFFF"/>
        <w:jc w:val="both"/>
        <w:rPr>
          <w:rFonts w:ascii="Times New Roman" w:eastAsia="Times New Roman" w:hAnsi="Times New Roman" w:cs="Times New Roman"/>
          <w:color w:val="4F81BD" w:themeColor="accent1"/>
          <w:sz w:val="28"/>
          <w:szCs w:val="28"/>
        </w:rPr>
      </w:pPr>
      <w:r w:rsidRPr="005E078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</w:t>
      </w:r>
      <w:r w:rsidRPr="005E078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По смс-сообщению в </w:t>
      </w:r>
      <w:r w:rsidR="005E0788" w:rsidRPr="005E0788">
        <w:rPr>
          <w:rFonts w:ascii="Times New Roman" w:hAnsi="Times New Roman" w:cs="Times New Roman"/>
          <w:sz w:val="28"/>
          <w:szCs w:val="28"/>
          <w:highlight w:val="yellow"/>
        </w:rPr>
        <w:t>августе</w:t>
      </w:r>
      <w:r w:rsidR="005E0788" w:rsidRPr="00701F32">
        <w:rPr>
          <w:rFonts w:ascii="Times New Roman" w:hAnsi="Times New Roman" w:cs="Times New Roman"/>
          <w:sz w:val="28"/>
          <w:szCs w:val="28"/>
        </w:rPr>
        <w:t xml:space="preserve"> </w:t>
      </w:r>
      <w:r w:rsidRPr="005E078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и </w:t>
      </w:r>
      <w:r w:rsidR="00FA1D43" w:rsidRPr="005E078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ию</w:t>
      </w:r>
      <w:r w:rsidR="00693081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л</w:t>
      </w:r>
      <w:r w:rsidR="00FA1D43" w:rsidRPr="005E078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е</w:t>
      </w:r>
      <w:r w:rsidRPr="005E078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текущего года обращений не поступало. В </w:t>
      </w:r>
      <w:r w:rsidR="005E0788" w:rsidRPr="005E0788">
        <w:rPr>
          <w:rFonts w:ascii="Times New Roman" w:hAnsi="Times New Roman" w:cs="Times New Roman"/>
          <w:sz w:val="28"/>
          <w:szCs w:val="28"/>
          <w:highlight w:val="yellow"/>
        </w:rPr>
        <w:t>августе</w:t>
      </w:r>
      <w:r w:rsidR="005E0788" w:rsidRPr="00701F32">
        <w:rPr>
          <w:rFonts w:ascii="Times New Roman" w:hAnsi="Times New Roman" w:cs="Times New Roman"/>
          <w:sz w:val="28"/>
          <w:szCs w:val="28"/>
        </w:rPr>
        <w:t xml:space="preserve"> </w:t>
      </w:r>
      <w:r w:rsidRPr="005E078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202</w:t>
      </w:r>
      <w:r w:rsidR="00DD2DA8" w:rsidRPr="005E078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3 </w:t>
      </w:r>
      <w:r w:rsidRPr="005E078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года </w:t>
      </w:r>
      <w:r w:rsidR="00FA1D43" w:rsidRPr="005E078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обращений </w:t>
      </w:r>
      <w:r w:rsidR="00DD2DA8" w:rsidRPr="005E078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не </w:t>
      </w:r>
      <w:r w:rsidRPr="005E0788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поступало.</w:t>
      </w:r>
    </w:p>
    <w:p w:rsidR="007B1DF5" w:rsidRPr="005E0788" w:rsidRDefault="00D56370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E0788">
        <w:rPr>
          <w:rFonts w:ascii="Times New Roman" w:hAnsi="Times New Roman" w:cs="Times New Roman"/>
          <w:color w:val="4F81BD" w:themeColor="accent1"/>
          <w:sz w:val="28"/>
          <w:szCs w:val="28"/>
        </w:rPr>
        <w:t xml:space="preserve">        </w:t>
      </w:r>
      <w:r w:rsidRPr="005E07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</w:t>
      </w:r>
      <w:r w:rsidR="005E0788" w:rsidRPr="005E0788">
        <w:rPr>
          <w:rFonts w:ascii="Times New Roman" w:hAnsi="Times New Roman" w:cs="Times New Roman"/>
          <w:sz w:val="28"/>
          <w:szCs w:val="28"/>
          <w:highlight w:val="yellow"/>
        </w:rPr>
        <w:t>августе</w:t>
      </w:r>
      <w:r w:rsidR="005E0788" w:rsidRPr="00701F32">
        <w:rPr>
          <w:rFonts w:ascii="Times New Roman" w:hAnsi="Times New Roman" w:cs="Times New Roman"/>
          <w:sz w:val="28"/>
          <w:szCs w:val="28"/>
        </w:rPr>
        <w:t xml:space="preserve"> </w:t>
      </w:r>
      <w:r w:rsidRPr="005E0788">
        <w:rPr>
          <w:rFonts w:ascii="Times New Roman" w:hAnsi="Times New Roman" w:cs="Times New Roman"/>
          <w:color w:val="000000" w:themeColor="text1"/>
          <w:sz w:val="28"/>
          <w:szCs w:val="28"/>
        </w:rPr>
        <w:t>202</w:t>
      </w:r>
      <w:r w:rsidR="00F006D3" w:rsidRPr="005E0788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Pr="005E07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зарегистрировано </w:t>
      </w:r>
      <w:r w:rsidR="00693081" w:rsidRPr="00693081"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  <w:t>16</w:t>
      </w:r>
      <w:r w:rsidRPr="005E07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жалоб, (в </w:t>
      </w:r>
      <w:r w:rsidR="00C707F6" w:rsidRPr="005E0788">
        <w:rPr>
          <w:rFonts w:ascii="Times New Roman" w:hAnsi="Times New Roman" w:cs="Times New Roman"/>
          <w:color w:val="000000" w:themeColor="text1"/>
          <w:sz w:val="28"/>
          <w:szCs w:val="28"/>
        </w:rPr>
        <w:t>ию</w:t>
      </w:r>
      <w:r w:rsidR="00693081">
        <w:rPr>
          <w:rFonts w:ascii="Times New Roman" w:hAnsi="Times New Roman" w:cs="Times New Roman"/>
          <w:color w:val="000000" w:themeColor="text1"/>
          <w:sz w:val="28"/>
          <w:szCs w:val="28"/>
        </w:rPr>
        <w:t>л</w:t>
      </w:r>
      <w:r w:rsidR="00C707F6" w:rsidRPr="005E07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е </w:t>
      </w:r>
      <w:r w:rsidRPr="005E0788">
        <w:rPr>
          <w:rFonts w:ascii="Times New Roman" w:hAnsi="Times New Roman" w:cs="Times New Roman"/>
          <w:color w:val="000000" w:themeColor="text1"/>
          <w:sz w:val="28"/>
          <w:szCs w:val="28"/>
        </w:rPr>
        <w:t>202</w:t>
      </w:r>
      <w:r w:rsidR="00DD41D5" w:rsidRPr="005E0788">
        <w:rPr>
          <w:rFonts w:ascii="Times New Roman" w:hAnsi="Times New Roman" w:cs="Times New Roman"/>
          <w:color w:val="000000" w:themeColor="text1"/>
          <w:sz w:val="28"/>
          <w:szCs w:val="28"/>
        </w:rPr>
        <w:t>4</w:t>
      </w:r>
      <w:r w:rsidRPr="005E07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– </w:t>
      </w:r>
      <w:r w:rsidR="00693081" w:rsidRPr="00693081"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  <w:t>9</w:t>
      </w:r>
      <w:r w:rsidR="00693081" w:rsidRPr="005E07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933CEB" w:rsidRPr="005E0788">
        <w:rPr>
          <w:rFonts w:ascii="Times New Roman" w:hAnsi="Times New Roman" w:cs="Times New Roman"/>
          <w:color w:val="000000" w:themeColor="text1"/>
          <w:sz w:val="28"/>
          <w:szCs w:val="28"/>
        </w:rPr>
        <w:t>жалоб</w:t>
      </w:r>
      <w:r w:rsidRPr="005E07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а в </w:t>
      </w:r>
      <w:r w:rsidR="005E0788" w:rsidRPr="005E0788">
        <w:rPr>
          <w:rFonts w:ascii="Times New Roman" w:hAnsi="Times New Roman" w:cs="Times New Roman"/>
          <w:sz w:val="28"/>
          <w:szCs w:val="28"/>
          <w:highlight w:val="yellow"/>
        </w:rPr>
        <w:t>августе</w:t>
      </w:r>
      <w:r w:rsidR="005E0788" w:rsidRPr="00701F32">
        <w:rPr>
          <w:rFonts w:ascii="Times New Roman" w:hAnsi="Times New Roman" w:cs="Times New Roman"/>
          <w:sz w:val="28"/>
          <w:szCs w:val="28"/>
        </w:rPr>
        <w:t xml:space="preserve"> </w:t>
      </w:r>
      <w:r w:rsidR="00DD41D5" w:rsidRPr="005E0788">
        <w:rPr>
          <w:rFonts w:ascii="Times New Roman" w:hAnsi="Times New Roman" w:cs="Times New Roman"/>
          <w:color w:val="000000" w:themeColor="text1"/>
          <w:sz w:val="28"/>
          <w:szCs w:val="28"/>
        </w:rPr>
        <w:t>2023</w:t>
      </w:r>
      <w:r w:rsidRPr="005E07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– </w:t>
      </w:r>
      <w:r w:rsidR="00693081" w:rsidRPr="00693081"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  <w:t>126</w:t>
      </w:r>
      <w:r w:rsidRPr="005E0788">
        <w:rPr>
          <w:rFonts w:ascii="Times New Roman" w:hAnsi="Times New Roman" w:cs="Times New Roman"/>
          <w:color w:val="000000" w:themeColor="text1"/>
          <w:sz w:val="28"/>
          <w:szCs w:val="28"/>
        </w:rPr>
        <w:t>). Количество ж</w:t>
      </w:r>
      <w:r w:rsidR="00DD41D5" w:rsidRPr="005E07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алоб в </w:t>
      </w:r>
      <w:r w:rsidR="005E0788" w:rsidRPr="005E0788">
        <w:rPr>
          <w:rFonts w:ascii="Times New Roman" w:hAnsi="Times New Roman" w:cs="Times New Roman"/>
          <w:sz w:val="28"/>
          <w:szCs w:val="28"/>
          <w:highlight w:val="yellow"/>
        </w:rPr>
        <w:t>августе</w:t>
      </w:r>
      <w:r w:rsidR="005E0788" w:rsidRPr="00701F32">
        <w:rPr>
          <w:rFonts w:ascii="Times New Roman" w:hAnsi="Times New Roman" w:cs="Times New Roman"/>
          <w:sz w:val="28"/>
          <w:szCs w:val="28"/>
        </w:rPr>
        <w:t xml:space="preserve"> </w:t>
      </w:r>
      <w:r w:rsidRPr="005E07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месяце </w:t>
      </w:r>
      <w:r w:rsidR="007C43CD">
        <w:rPr>
          <w:rFonts w:ascii="Times New Roman" w:hAnsi="Times New Roman" w:cs="Times New Roman"/>
          <w:color w:val="000000" w:themeColor="text1"/>
          <w:sz w:val="28"/>
          <w:szCs w:val="28"/>
        </w:rPr>
        <w:t>увеличилось</w:t>
      </w:r>
      <w:r w:rsidRPr="005E07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в сравнении с </w:t>
      </w:r>
      <w:r w:rsidR="00D03EE6" w:rsidRPr="007C43CD"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  <w:t>ию</w:t>
      </w:r>
      <w:r w:rsidR="007C43CD" w:rsidRPr="007C43CD"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  <w:t>л</w:t>
      </w:r>
      <w:r w:rsidR="00D03EE6" w:rsidRPr="007C43CD"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  <w:t>ем</w:t>
      </w:r>
      <w:bookmarkStart w:id="0" w:name="_GoBack"/>
      <w:bookmarkEnd w:id="0"/>
      <w:r w:rsidR="00DD41D5" w:rsidRPr="005E07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текущего года </w:t>
      </w:r>
      <w:r w:rsidR="007C43CD" w:rsidRPr="007C43CD"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  <w:t>78</w:t>
      </w:r>
      <w:r w:rsidR="008C41E8" w:rsidRPr="007C43CD"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  <w:t xml:space="preserve"> </w:t>
      </w:r>
      <w:r w:rsidR="008C41E8" w:rsidRPr="005E07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% (на </w:t>
      </w:r>
      <w:r w:rsidR="007C43CD" w:rsidRPr="007C43CD"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  <w:t>7</w:t>
      </w:r>
      <w:r w:rsidR="008C41E8" w:rsidRPr="007C43CD"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  <w:t xml:space="preserve"> </w:t>
      </w:r>
      <w:r w:rsidR="008C41E8" w:rsidRPr="005E0788">
        <w:rPr>
          <w:rFonts w:ascii="Times New Roman" w:hAnsi="Times New Roman" w:cs="Times New Roman"/>
          <w:color w:val="000000" w:themeColor="text1"/>
          <w:sz w:val="28"/>
          <w:szCs w:val="28"/>
        </w:rPr>
        <w:t>обращени</w:t>
      </w:r>
      <w:r w:rsidR="00D03EE6" w:rsidRPr="005E0788">
        <w:rPr>
          <w:rFonts w:ascii="Times New Roman" w:hAnsi="Times New Roman" w:cs="Times New Roman"/>
          <w:color w:val="000000" w:themeColor="text1"/>
          <w:sz w:val="28"/>
          <w:szCs w:val="28"/>
        </w:rPr>
        <w:t>й</w:t>
      </w:r>
      <w:r w:rsidR="008C41E8" w:rsidRPr="005E0788">
        <w:rPr>
          <w:rFonts w:ascii="Times New Roman" w:hAnsi="Times New Roman" w:cs="Times New Roman"/>
          <w:color w:val="000000" w:themeColor="text1"/>
          <w:sz w:val="28"/>
          <w:szCs w:val="28"/>
        </w:rPr>
        <w:t>)</w:t>
      </w:r>
      <w:r w:rsidRPr="005E07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с </w:t>
      </w:r>
      <w:r w:rsidR="005E0788" w:rsidRPr="005E0788">
        <w:rPr>
          <w:rFonts w:ascii="Times New Roman" w:hAnsi="Times New Roman" w:cs="Times New Roman"/>
          <w:sz w:val="28"/>
          <w:szCs w:val="28"/>
          <w:highlight w:val="yellow"/>
        </w:rPr>
        <w:t>август</w:t>
      </w:r>
      <w:r w:rsidR="005E0788">
        <w:rPr>
          <w:rFonts w:ascii="Times New Roman" w:hAnsi="Times New Roman" w:cs="Times New Roman"/>
          <w:sz w:val="28"/>
          <w:szCs w:val="28"/>
        </w:rPr>
        <w:t>ом</w:t>
      </w:r>
      <w:r w:rsidR="005E0788" w:rsidRPr="00701F32">
        <w:rPr>
          <w:rFonts w:ascii="Times New Roman" w:hAnsi="Times New Roman" w:cs="Times New Roman"/>
          <w:sz w:val="28"/>
          <w:szCs w:val="28"/>
        </w:rPr>
        <w:t xml:space="preserve"> </w:t>
      </w:r>
      <w:r w:rsidRPr="005E07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прошлого года </w:t>
      </w:r>
      <w:r w:rsidR="00EB69CB" w:rsidRPr="005E0788">
        <w:rPr>
          <w:rFonts w:ascii="Times New Roman" w:hAnsi="Times New Roman" w:cs="Times New Roman"/>
          <w:color w:val="000000" w:themeColor="text1"/>
          <w:sz w:val="28"/>
          <w:szCs w:val="28"/>
        </w:rPr>
        <w:t>уменьшилось</w:t>
      </w:r>
      <w:r w:rsidRPr="005E07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на </w:t>
      </w:r>
      <w:r w:rsidR="007C43CD" w:rsidRPr="007C43CD"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  <w:t>87</w:t>
      </w:r>
      <w:r w:rsidR="00901186" w:rsidRPr="007C43CD"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  <w:t xml:space="preserve"> </w:t>
      </w:r>
      <w:r w:rsidRPr="005E07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% (на </w:t>
      </w:r>
      <w:r w:rsidR="007C43CD" w:rsidRPr="007C43CD"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  <w:t>110</w:t>
      </w:r>
      <w:r w:rsidRPr="007C43CD"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  <w:t xml:space="preserve"> </w:t>
      </w:r>
      <w:r w:rsidRPr="005E0788">
        <w:rPr>
          <w:rFonts w:ascii="Times New Roman" w:hAnsi="Times New Roman" w:cs="Times New Roman"/>
          <w:color w:val="000000" w:themeColor="text1"/>
          <w:sz w:val="28"/>
          <w:szCs w:val="28"/>
        </w:rPr>
        <w:t>жалоб).</w:t>
      </w:r>
    </w:p>
    <w:p w:rsidR="007B1DF5" w:rsidRPr="005E0788" w:rsidRDefault="007B1DF5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7B1DF5" w:rsidRPr="005E0788" w:rsidRDefault="00D56370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E07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</w:t>
      </w:r>
      <w:r w:rsidRPr="005E0788">
        <w:rPr>
          <w:rFonts w:ascii="Times New Roman" w:hAnsi="Times New Roman" w:cs="Times New Roman"/>
          <w:noProof/>
          <w:color w:val="000000" w:themeColor="text1"/>
          <w:sz w:val="28"/>
          <w:szCs w:val="28"/>
          <w:lang w:eastAsia="ru-RU"/>
        </w:rPr>
        <w:drawing>
          <wp:inline distT="0" distB="0" distL="0" distR="0">
            <wp:extent cx="6216553" cy="3418762"/>
            <wp:effectExtent l="0" t="0" r="13335" b="10795"/>
            <wp:docPr id="3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7B1DF5" w:rsidRPr="005E0788" w:rsidRDefault="007B1DF5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</w:p>
    <w:p w:rsidR="007B1DF5" w:rsidRPr="005E0788" w:rsidRDefault="00D56370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E07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</w:t>
      </w:r>
      <w:r w:rsidR="00C707F6" w:rsidRPr="005E0788">
        <w:rPr>
          <w:rFonts w:ascii="Times New Roman" w:hAnsi="Times New Roman" w:cs="Times New Roman"/>
          <w:color w:val="000000" w:themeColor="text1"/>
          <w:sz w:val="28"/>
          <w:szCs w:val="28"/>
        </w:rPr>
        <w:t>В</w:t>
      </w:r>
      <w:r w:rsidRPr="005E07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5E0788" w:rsidRPr="005E0788">
        <w:rPr>
          <w:rFonts w:ascii="Times New Roman" w:hAnsi="Times New Roman" w:cs="Times New Roman"/>
          <w:sz w:val="28"/>
          <w:szCs w:val="28"/>
          <w:highlight w:val="yellow"/>
        </w:rPr>
        <w:t>августе</w:t>
      </w:r>
      <w:r w:rsidR="005E0788" w:rsidRPr="00701F32">
        <w:rPr>
          <w:rFonts w:ascii="Times New Roman" w:hAnsi="Times New Roman" w:cs="Times New Roman"/>
          <w:sz w:val="28"/>
          <w:szCs w:val="28"/>
        </w:rPr>
        <w:t xml:space="preserve"> </w:t>
      </w:r>
      <w:r w:rsidRPr="005E07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текущего года </w:t>
      </w:r>
      <w:r w:rsidR="00C707F6" w:rsidRPr="005E07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зарегистрировано </w:t>
      </w:r>
      <w:r w:rsidR="00C707F6" w:rsidRPr="002A032C"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  <w:t>1</w:t>
      </w:r>
      <w:r w:rsidR="00C707F6" w:rsidRPr="005E07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личное обращение</w:t>
      </w:r>
      <w:r w:rsidR="00646351" w:rsidRPr="005E07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в </w:t>
      </w:r>
      <w:r w:rsidR="00C707F6" w:rsidRPr="005E0788">
        <w:rPr>
          <w:rFonts w:ascii="Times New Roman" w:hAnsi="Times New Roman" w:cs="Times New Roman"/>
          <w:color w:val="000000" w:themeColor="text1"/>
          <w:sz w:val="28"/>
          <w:szCs w:val="28"/>
        </w:rPr>
        <w:t>ию</w:t>
      </w:r>
      <w:r w:rsidR="002A032C">
        <w:rPr>
          <w:rFonts w:ascii="Times New Roman" w:hAnsi="Times New Roman" w:cs="Times New Roman"/>
          <w:color w:val="000000" w:themeColor="text1"/>
          <w:sz w:val="28"/>
          <w:szCs w:val="28"/>
        </w:rPr>
        <w:t>л</w:t>
      </w:r>
      <w:r w:rsidR="00C707F6" w:rsidRPr="005E0788">
        <w:rPr>
          <w:rFonts w:ascii="Times New Roman" w:hAnsi="Times New Roman" w:cs="Times New Roman"/>
          <w:color w:val="000000" w:themeColor="text1"/>
          <w:sz w:val="28"/>
          <w:szCs w:val="28"/>
        </w:rPr>
        <w:t>е</w:t>
      </w:r>
      <w:r w:rsidR="00646351" w:rsidRPr="005E07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2024 года </w:t>
      </w:r>
      <w:r w:rsidR="002A032C">
        <w:rPr>
          <w:rFonts w:ascii="Times New Roman" w:hAnsi="Times New Roman" w:cs="Times New Roman"/>
          <w:color w:val="000000" w:themeColor="text1"/>
          <w:sz w:val="28"/>
          <w:szCs w:val="28"/>
        </w:rPr>
        <w:t>на личный прием к министру обратился</w:t>
      </w:r>
      <w:r w:rsidR="002A032C" w:rsidRPr="005E07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2A032C" w:rsidRPr="002A032C"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  <w:t>1</w:t>
      </w:r>
      <w:r w:rsidR="002A032C" w:rsidRPr="005E07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2A032C">
        <w:rPr>
          <w:rFonts w:ascii="Times New Roman" w:hAnsi="Times New Roman" w:cs="Times New Roman"/>
          <w:color w:val="000000" w:themeColor="text1"/>
          <w:sz w:val="28"/>
          <w:szCs w:val="28"/>
        </w:rPr>
        <w:t>заявитель</w:t>
      </w:r>
      <w:r w:rsidRPr="005E07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В </w:t>
      </w:r>
      <w:r w:rsidR="005E0788" w:rsidRPr="005E0788">
        <w:rPr>
          <w:rFonts w:ascii="Times New Roman" w:hAnsi="Times New Roman" w:cs="Times New Roman"/>
          <w:sz w:val="28"/>
          <w:szCs w:val="28"/>
          <w:highlight w:val="yellow"/>
        </w:rPr>
        <w:t>августе</w:t>
      </w:r>
      <w:r w:rsidR="005E0788" w:rsidRPr="00701F32">
        <w:rPr>
          <w:rFonts w:ascii="Times New Roman" w:hAnsi="Times New Roman" w:cs="Times New Roman"/>
          <w:sz w:val="28"/>
          <w:szCs w:val="28"/>
        </w:rPr>
        <w:t xml:space="preserve"> </w:t>
      </w:r>
      <w:r w:rsidRPr="005E07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прошлого года </w:t>
      </w:r>
      <w:r w:rsidR="002A032C" w:rsidRPr="005E07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зарегистрировано </w:t>
      </w:r>
      <w:r w:rsidR="002A032C" w:rsidRPr="002A032C"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  <w:t>1</w:t>
      </w:r>
      <w:r w:rsidR="002A032C" w:rsidRPr="005E07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личное обращение</w:t>
      </w:r>
      <w:r w:rsidRPr="005E0788">
        <w:rPr>
          <w:rFonts w:ascii="Times New Roman" w:hAnsi="Times New Roman" w:cs="Times New Roman"/>
          <w:color w:val="000000" w:themeColor="text1"/>
          <w:sz w:val="28"/>
          <w:szCs w:val="28"/>
        </w:rPr>
        <w:t>.</w:t>
      </w:r>
    </w:p>
    <w:p w:rsidR="007B1DF5" w:rsidRPr="005E0788" w:rsidRDefault="00D56370" w:rsidP="002A032C">
      <w:pPr>
        <w:shd w:val="clear" w:color="auto" w:fill="FFFFFF"/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E07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</w:t>
      </w:r>
      <w:r w:rsidRPr="005E0788">
        <w:rPr>
          <w:rFonts w:ascii="Verdana" w:eastAsia="Times New Roman" w:hAnsi="Verdana" w:cs="Times New Roman"/>
          <w:color w:val="FF0000"/>
          <w:sz w:val="28"/>
          <w:szCs w:val="28"/>
          <w:lang w:eastAsia="ru-RU"/>
        </w:rPr>
        <w:t xml:space="preserve"> </w:t>
      </w:r>
      <w:r w:rsidR="002A032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</w:t>
      </w:r>
      <w:r w:rsidR="002A032C" w:rsidRPr="005E0788">
        <w:rPr>
          <w:rFonts w:ascii="Times New Roman" w:hAnsi="Times New Roman" w:cs="Times New Roman"/>
          <w:sz w:val="28"/>
          <w:szCs w:val="28"/>
          <w:highlight w:val="yellow"/>
        </w:rPr>
        <w:t>августе</w:t>
      </w:r>
      <w:r w:rsidR="002A032C" w:rsidRPr="00701F32">
        <w:rPr>
          <w:rFonts w:ascii="Times New Roman" w:hAnsi="Times New Roman" w:cs="Times New Roman"/>
          <w:sz w:val="28"/>
          <w:szCs w:val="28"/>
        </w:rPr>
        <w:t xml:space="preserve"> </w:t>
      </w:r>
      <w:r w:rsidR="002A032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месяце поступило </w:t>
      </w:r>
      <w:r w:rsidR="002A032C" w:rsidRPr="002A032C">
        <w:rPr>
          <w:rFonts w:ascii="Times New Roman" w:hAnsi="Times New Roman" w:cs="Times New Roman"/>
          <w:color w:val="000000" w:themeColor="text1"/>
          <w:sz w:val="28"/>
          <w:szCs w:val="28"/>
          <w:highlight w:val="yellow"/>
        </w:rPr>
        <w:t>2</w:t>
      </w:r>
      <w:r w:rsidR="002A032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предложения,</w:t>
      </w:r>
      <w:r w:rsidR="002A032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2A032C">
        <w:rPr>
          <w:rFonts w:ascii="Times New Roman" w:hAnsi="Times New Roman" w:cs="Times New Roman"/>
          <w:color w:val="000000" w:themeColor="text1"/>
          <w:sz w:val="28"/>
          <w:szCs w:val="28"/>
        </w:rPr>
        <w:t>запрос</w:t>
      </w:r>
      <w:r w:rsidR="002A032C">
        <w:rPr>
          <w:rFonts w:ascii="Times New Roman" w:hAnsi="Times New Roman" w:cs="Times New Roman"/>
          <w:color w:val="000000" w:themeColor="text1"/>
          <w:sz w:val="28"/>
          <w:szCs w:val="28"/>
        </w:rPr>
        <w:t>ы не поступали.</w:t>
      </w:r>
      <w:r w:rsidR="002A032C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5E0788">
        <w:rPr>
          <w:rFonts w:ascii="Verdana" w:eastAsia="Times New Roman" w:hAnsi="Verdana" w:cs="Times New Roman"/>
          <w:color w:val="FF0000"/>
          <w:sz w:val="28"/>
          <w:szCs w:val="28"/>
          <w:lang w:eastAsia="ru-RU"/>
        </w:rPr>
        <w:t xml:space="preserve"> </w:t>
      </w:r>
    </w:p>
    <w:p w:rsidR="007B1DF5" w:rsidRPr="005E0788" w:rsidRDefault="00D56370">
      <w:pPr>
        <w:shd w:val="clear" w:color="auto" w:fill="FFFFFF"/>
        <w:spacing w:line="276" w:lineRule="auto"/>
        <w:jc w:val="both"/>
        <w:rPr>
          <w:rFonts w:ascii="Verdana" w:eastAsia="Times New Roman" w:hAnsi="Verdana" w:cs="Times New Roman"/>
          <w:color w:val="FF0000"/>
          <w:sz w:val="28"/>
          <w:szCs w:val="28"/>
          <w:lang w:eastAsia="ru-RU"/>
        </w:rPr>
      </w:pPr>
      <w:r w:rsidRPr="005E07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</w:t>
      </w:r>
      <w:r w:rsidRPr="005E0788">
        <w:rPr>
          <w:rFonts w:ascii="Times New Roman" w:hAnsi="Times New Roman" w:cs="Times New Roman"/>
          <w:sz w:val="28"/>
          <w:szCs w:val="28"/>
        </w:rPr>
        <w:t xml:space="preserve">По результатам рассмотрения направлены ответы заявителям </w:t>
      </w:r>
      <w:r w:rsidRPr="005E07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в электронном виде, в письменной и устной форме даны разъяснения и рекомендации. </w:t>
      </w:r>
    </w:p>
    <w:p w:rsidR="007B1DF5" w:rsidRPr="005E0788" w:rsidRDefault="00D56370">
      <w:pPr>
        <w:spacing w:line="276" w:lineRule="auto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5E0788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        Все обращения рассмотрены в соответствии с Федеральным законом от 02.05.2006 № 59-ФЗ «О порядке рассмотрения обращений граждан Российской Федерации», Регламентом министерства, Инструкцией по организации работы с обращениями граждан и проведению личного приема граждан в министерстве транспорта и дорожного хозяйства Новосибирской области», утвержденной приказом министерства от 25.01.2013 №20 </w:t>
      </w:r>
    </w:p>
    <w:p w:rsidR="007B1DF5" w:rsidRPr="005E0788" w:rsidRDefault="00D56370">
      <w:pPr>
        <w:spacing w:line="276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E0788">
        <w:rPr>
          <w:rFonts w:ascii="Times New Roman" w:hAnsi="Times New Roman" w:cs="Times New Roman"/>
          <w:sz w:val="28"/>
          <w:szCs w:val="28"/>
        </w:rPr>
        <w:t xml:space="preserve">         Заявителям даны письменные ответы в установленные действующим законодательством сроки.</w:t>
      </w:r>
    </w:p>
    <w:p w:rsidR="007B1DF5" w:rsidRDefault="00D56370">
      <w:pPr>
        <w:spacing w:line="276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5E0788">
        <w:rPr>
          <w:rFonts w:ascii="Times New Roman" w:hAnsi="Times New Roman" w:cs="Times New Roman"/>
          <w:sz w:val="28"/>
          <w:szCs w:val="28"/>
        </w:rPr>
        <w:t xml:space="preserve">         </w:t>
      </w:r>
      <w:r w:rsidRPr="005E0788">
        <w:rPr>
          <w:rFonts w:ascii="Times New Roman" w:eastAsia="Times New Roman" w:hAnsi="Times New Roman"/>
          <w:sz w:val="28"/>
          <w:szCs w:val="28"/>
          <w:lang w:eastAsia="ru-RU"/>
        </w:rPr>
        <w:t xml:space="preserve">Организация работы с обращениями граждан в министерстве транспорта и дорожного хозяйства Новосибирской области позволила в </w:t>
      </w:r>
      <w:r w:rsidR="002A032C" w:rsidRPr="002A032C">
        <w:rPr>
          <w:rFonts w:ascii="Times New Roman" w:eastAsia="Times New Roman" w:hAnsi="Times New Roman"/>
          <w:sz w:val="28"/>
          <w:szCs w:val="28"/>
          <w:highlight w:val="yellow"/>
          <w:lang w:eastAsia="ru-RU"/>
        </w:rPr>
        <w:t>августе</w:t>
      </w:r>
      <w:r w:rsidR="00DD41D5" w:rsidRPr="005E0788">
        <w:rPr>
          <w:rFonts w:ascii="Times New Roman" w:eastAsia="Times New Roman" w:hAnsi="Times New Roman"/>
          <w:sz w:val="28"/>
          <w:szCs w:val="28"/>
          <w:lang w:eastAsia="ru-RU"/>
        </w:rPr>
        <w:t xml:space="preserve"> 2024</w:t>
      </w:r>
      <w:r w:rsidRPr="005E0788">
        <w:rPr>
          <w:rFonts w:ascii="Times New Roman" w:eastAsia="Times New Roman" w:hAnsi="Times New Roman"/>
          <w:sz w:val="28"/>
          <w:szCs w:val="28"/>
          <w:lang w:eastAsia="ru-RU"/>
        </w:rPr>
        <w:t xml:space="preserve"> года обеспечить своевременное, объективное и всестороннее рассмотрение обращений </w:t>
      </w:r>
      <w:r w:rsidRPr="005E0788">
        <w:rPr>
          <w:rFonts w:ascii="Times New Roman" w:eastAsia="Times New Roman" w:hAnsi="Times New Roman"/>
          <w:sz w:val="28"/>
          <w:szCs w:val="28"/>
          <w:lang w:eastAsia="ru-RU"/>
        </w:rPr>
        <w:lastRenderedPageBreak/>
        <w:t>граждан, своевременно принимать меры, направленные на восстановление или защиту нарушенных прав, свобод и законных интересов граждан.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</w:p>
    <w:sectPr w:rsidR="007B1DF5">
      <w:type w:val="continuous"/>
      <w:pgSz w:w="11906" w:h="16838"/>
      <w:pgMar w:top="709" w:right="993" w:bottom="284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34092" w:rsidRDefault="00F34092">
      <w:r>
        <w:separator/>
      </w:r>
    </w:p>
  </w:endnote>
  <w:endnote w:type="continuationSeparator" w:id="0">
    <w:p w:rsidR="00F34092" w:rsidRDefault="00F3409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auto"/>
    <w:pitch w:val="default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34092" w:rsidRDefault="00F34092">
      <w:r>
        <w:separator/>
      </w:r>
    </w:p>
  </w:footnote>
  <w:footnote w:type="continuationSeparator" w:id="0">
    <w:p w:rsidR="00F34092" w:rsidRDefault="00F3409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DE07C4C"/>
    <w:multiLevelType w:val="hybridMultilevel"/>
    <w:tmpl w:val="9D985FEA"/>
    <w:lvl w:ilvl="0" w:tplc="FEC8D1DC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667031A6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9D48370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EE446A68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89C03214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99F26118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58CE55C2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513A94E2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23746C12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50E408CA"/>
    <w:multiLevelType w:val="hybridMultilevel"/>
    <w:tmpl w:val="C8224AA8"/>
    <w:lvl w:ilvl="0" w:tplc="80CC8ACE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921CD636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6B8EC812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FD0694AA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AFA4C26A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97AE36C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4C085444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318C7C4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5D109A3C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ru-RU" w:vendorID="64" w:dllVersion="131078" w:nlCheck="1" w:checkStyle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B1DF5"/>
    <w:rsid w:val="000D0251"/>
    <w:rsid w:val="00192007"/>
    <w:rsid w:val="002823B7"/>
    <w:rsid w:val="002A032C"/>
    <w:rsid w:val="002C3133"/>
    <w:rsid w:val="003F0773"/>
    <w:rsid w:val="00433B35"/>
    <w:rsid w:val="00495DF1"/>
    <w:rsid w:val="00507926"/>
    <w:rsid w:val="005352F2"/>
    <w:rsid w:val="005809C0"/>
    <w:rsid w:val="005E0788"/>
    <w:rsid w:val="00646351"/>
    <w:rsid w:val="00685F61"/>
    <w:rsid w:val="00693081"/>
    <w:rsid w:val="00701F32"/>
    <w:rsid w:val="00766401"/>
    <w:rsid w:val="007B1DF5"/>
    <w:rsid w:val="007C43CD"/>
    <w:rsid w:val="007D2FD8"/>
    <w:rsid w:val="008C41E8"/>
    <w:rsid w:val="008D6E33"/>
    <w:rsid w:val="008F7B78"/>
    <w:rsid w:val="00901186"/>
    <w:rsid w:val="00933CEB"/>
    <w:rsid w:val="00A11CA9"/>
    <w:rsid w:val="00A95A09"/>
    <w:rsid w:val="00AD7A0E"/>
    <w:rsid w:val="00AF4F46"/>
    <w:rsid w:val="00B1264B"/>
    <w:rsid w:val="00B9148D"/>
    <w:rsid w:val="00C707F6"/>
    <w:rsid w:val="00CE3BF7"/>
    <w:rsid w:val="00D03EE6"/>
    <w:rsid w:val="00D365A3"/>
    <w:rsid w:val="00D56370"/>
    <w:rsid w:val="00D802B4"/>
    <w:rsid w:val="00DC302D"/>
    <w:rsid w:val="00DD2DA8"/>
    <w:rsid w:val="00DD41D5"/>
    <w:rsid w:val="00EB69CB"/>
    <w:rsid w:val="00EE5810"/>
    <w:rsid w:val="00F006D3"/>
    <w:rsid w:val="00F22A3C"/>
    <w:rsid w:val="00F34092"/>
    <w:rsid w:val="00F9059B"/>
    <w:rsid w:val="00FA19D8"/>
    <w:rsid w:val="00FA1D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BEDDD7"/>
  <w15:docId w15:val="{841AB9FD-2076-4F49-A42D-44C29AEB7E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rFonts w:ascii="Calibri" w:hAnsi="Calibri" w:cs="Calibri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Heading1Char">
    <w:name w:val="Heading 1 Char"/>
    <w:basedOn w:val="a0"/>
    <w:uiPriority w:val="9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basedOn w:val="a0"/>
    <w:uiPriority w:val="9"/>
    <w:rPr>
      <w:rFonts w:ascii="Arial" w:eastAsia="Arial" w:hAnsi="Arial" w:cs="Arial"/>
      <w:sz w:val="34"/>
    </w:rPr>
  </w:style>
  <w:style w:type="character" w:customStyle="1" w:styleId="Heading3Char">
    <w:name w:val="Heading 3 Char"/>
    <w:basedOn w:val="a0"/>
    <w:uiPriority w:val="9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basedOn w:val="a0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basedOn w:val="a0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basedOn w:val="a0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basedOn w:val="a0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basedOn w:val="a0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basedOn w:val="a0"/>
    <w:uiPriority w:val="9"/>
    <w:rPr>
      <w:rFonts w:ascii="Arial" w:eastAsia="Arial" w:hAnsi="Arial" w:cs="Arial"/>
      <w:i/>
      <w:iCs/>
      <w:sz w:val="21"/>
      <w:szCs w:val="21"/>
    </w:rPr>
  </w:style>
  <w:style w:type="character" w:customStyle="1" w:styleId="TitleChar">
    <w:name w:val="Title Char"/>
    <w:basedOn w:val="a0"/>
    <w:uiPriority w:val="10"/>
    <w:rPr>
      <w:sz w:val="48"/>
      <w:szCs w:val="48"/>
    </w:rPr>
  </w:style>
  <w:style w:type="character" w:customStyle="1" w:styleId="SubtitleChar">
    <w:name w:val="Subtitle Char"/>
    <w:basedOn w:val="a0"/>
    <w:uiPriority w:val="11"/>
    <w:rPr>
      <w:sz w:val="24"/>
      <w:szCs w:val="24"/>
    </w:rPr>
  </w:style>
  <w:style w:type="character" w:customStyle="1" w:styleId="QuoteChar">
    <w:name w:val="Quote Char"/>
    <w:uiPriority w:val="29"/>
    <w:rPr>
      <w:i/>
    </w:rPr>
  </w:style>
  <w:style w:type="character" w:customStyle="1" w:styleId="IntenseQuoteChar">
    <w:name w:val="Intense Quote Char"/>
    <w:uiPriority w:val="30"/>
    <w:rPr>
      <w:i/>
    </w:rPr>
  </w:style>
  <w:style w:type="character" w:customStyle="1" w:styleId="FootnoteTextChar">
    <w:name w:val="Footnote Text Char"/>
    <w:uiPriority w:val="99"/>
    <w:rPr>
      <w:sz w:val="18"/>
    </w:rPr>
  </w:style>
  <w:style w:type="character" w:customStyle="1" w:styleId="EndnoteTextChar">
    <w:name w:val="Endnote Text Char"/>
    <w:uiPriority w:val="99"/>
    <w:rPr>
      <w:sz w:val="20"/>
    </w:rPr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No Spacing"/>
    <w:uiPriority w:val="1"/>
    <w:qFormat/>
    <w:pPr>
      <w:spacing w:after="0" w:line="240" w:lineRule="auto"/>
    </w:pPr>
  </w:style>
  <w:style w:type="paragraph" w:styleId="a4">
    <w:name w:val="Title"/>
    <w:basedOn w:val="a"/>
    <w:next w:val="a"/>
    <w:link w:val="a5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5">
    <w:name w:val="Заголовок Знак"/>
    <w:basedOn w:val="a0"/>
    <w:link w:val="a4"/>
    <w:uiPriority w:val="10"/>
    <w:rPr>
      <w:sz w:val="48"/>
      <w:szCs w:val="48"/>
    </w:rPr>
  </w:style>
  <w:style w:type="paragraph" w:styleId="a6">
    <w:name w:val="Subtitle"/>
    <w:basedOn w:val="a"/>
    <w:next w:val="a"/>
    <w:link w:val="a7"/>
    <w:uiPriority w:val="11"/>
    <w:qFormat/>
    <w:pPr>
      <w:spacing w:before="200" w:after="200"/>
    </w:pPr>
    <w:rPr>
      <w:sz w:val="24"/>
      <w:szCs w:val="24"/>
    </w:rPr>
  </w:style>
  <w:style w:type="character" w:customStyle="1" w:styleId="a7">
    <w:name w:val="Подзаголовок Знак"/>
    <w:basedOn w:val="a0"/>
    <w:link w:val="a6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8">
    <w:name w:val="Intense Quote"/>
    <w:basedOn w:val="a"/>
    <w:next w:val="a"/>
    <w:link w:val="a9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9">
    <w:name w:val="Выделенная цитата Знак"/>
    <w:link w:val="a8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paragraph" w:styleId="aa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styleId="-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5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styleId="-6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-7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A6BFDD" w:themeColor="accen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4" w:space="0" w:color="000000"/>
          <w:left w:val="single" w:sz="4" w:space="0" w:color="A6BFDD" w:themeColor="accen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ABB59" w:themeColor="accent3" w:themeTint="FE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4" w:space="0" w:color="000000"/>
          <w:left w:val="single" w:sz="4" w:space="0" w:color="9ABB59" w:themeColor="accent3" w:themeTint="FE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4" w:space="0" w:color="000000"/>
          <w:left w:val="single" w:sz="4" w:space="0" w:color="99D0DE" w:themeColor="accent5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4" w:space="0" w:color="000000"/>
          <w:left w:val="single" w:sz="4" w:space="0" w:color="FAC396" w:themeColor="accent6" w:themeTint="9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styleId="-10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styleId="-20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30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styleId="-40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50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styleId="-60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7F7F7F" w:themeColor="text1" w:themeTint="80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4" w:space="0" w:color="000000"/>
          <w:left w:val="single" w:sz="4" w:space="0" w:color="7F7F7F" w:themeColor="text1" w:themeTint="8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4" w:space="0" w:color="000000"/>
          <w:left w:val="single" w:sz="4" w:space="0" w:color="4F81BD" w:themeColor="accent1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D99695" w:themeColor="accent2" w:themeTint="97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4" w:space="0" w:color="000000"/>
          <w:left w:val="single" w:sz="4" w:space="0" w:color="D99695" w:themeColor="accent2" w:themeTint="97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3D69B" w:themeColor="accent3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4" w:space="0" w:color="000000"/>
          <w:left w:val="single" w:sz="4" w:space="0" w:color="C3D69B" w:themeColor="accent3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B2A1C6" w:themeColor="accent4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4" w:space="0" w:color="000000"/>
          <w:left w:val="single" w:sz="4" w:space="0" w:color="B2A1C6" w:themeColor="accent4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2CCDC" w:themeColor="accent5" w:themeTint="9A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4" w:space="0" w:color="000000"/>
          <w:left w:val="single" w:sz="4" w:space="0" w:color="92CCDC" w:themeColor="accent5" w:themeTint="9A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AC090" w:themeColor="accent6" w:themeTint="98"/>
          <w:right w:val="none" w:sz="4" w:space="0" w:color="000000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4" w:space="0" w:color="000000"/>
          <w:left w:val="single" w:sz="4" w:space="0" w:color="FAC090" w:themeColor="accent6" w:themeTint="98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b">
    <w:name w:val="Hyperlink"/>
    <w:uiPriority w:val="99"/>
    <w:unhideWhenUsed/>
    <w:rPr>
      <w:color w:val="0000FF" w:themeColor="hyperlink"/>
      <w:u w:val="single"/>
    </w:rPr>
  </w:style>
  <w:style w:type="paragraph" w:styleId="ac">
    <w:name w:val="footnote text"/>
    <w:basedOn w:val="a"/>
    <w:link w:val="ad"/>
    <w:uiPriority w:val="99"/>
    <w:semiHidden/>
    <w:unhideWhenUsed/>
    <w:pPr>
      <w:spacing w:after="40"/>
    </w:pPr>
    <w:rPr>
      <w:sz w:val="18"/>
    </w:rPr>
  </w:style>
  <w:style w:type="character" w:customStyle="1" w:styleId="ad">
    <w:name w:val="Текст сноски Знак"/>
    <w:link w:val="ac"/>
    <w:uiPriority w:val="99"/>
    <w:rPr>
      <w:sz w:val="18"/>
    </w:rPr>
  </w:style>
  <w:style w:type="character" w:styleId="ae">
    <w:name w:val="footnote reference"/>
    <w:basedOn w:val="a0"/>
    <w:uiPriority w:val="99"/>
    <w:unhideWhenUsed/>
    <w:rPr>
      <w:vertAlign w:val="superscript"/>
    </w:rPr>
  </w:style>
  <w:style w:type="paragraph" w:styleId="af">
    <w:name w:val="endnote text"/>
    <w:basedOn w:val="a"/>
    <w:link w:val="af0"/>
    <w:uiPriority w:val="99"/>
    <w:semiHidden/>
    <w:unhideWhenUsed/>
    <w:rPr>
      <w:sz w:val="20"/>
    </w:rPr>
  </w:style>
  <w:style w:type="character" w:customStyle="1" w:styleId="af0">
    <w:name w:val="Текст концевой сноски Знак"/>
    <w:link w:val="af"/>
    <w:uiPriority w:val="99"/>
    <w:rPr>
      <w:sz w:val="20"/>
    </w:rPr>
  </w:style>
  <w:style w:type="character" w:styleId="af1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2">
    <w:name w:val="TOC Heading"/>
    <w:uiPriority w:val="39"/>
    <w:unhideWhenUsed/>
  </w:style>
  <w:style w:type="paragraph" w:styleId="af3">
    <w:name w:val="table of figures"/>
    <w:basedOn w:val="a"/>
    <w:next w:val="a"/>
    <w:uiPriority w:val="99"/>
    <w:unhideWhenUsed/>
  </w:style>
  <w:style w:type="paragraph" w:styleId="af4">
    <w:name w:val="List Paragraph"/>
    <w:basedOn w:val="a"/>
    <w:uiPriority w:val="34"/>
    <w:qFormat/>
    <w:pPr>
      <w:ind w:left="720"/>
      <w:contextualSpacing/>
    </w:pPr>
  </w:style>
  <w:style w:type="character" w:styleId="af5">
    <w:name w:val="Strong"/>
    <w:basedOn w:val="a0"/>
    <w:uiPriority w:val="22"/>
    <w:qFormat/>
    <w:rPr>
      <w:rFonts w:cs="Times New Roman"/>
      <w:b/>
    </w:rPr>
  </w:style>
  <w:style w:type="paragraph" w:styleId="af6">
    <w:name w:val="Balloon Text"/>
    <w:basedOn w:val="a"/>
    <w:link w:val="af7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f7">
    <w:name w:val="Текст выноски Знак"/>
    <w:basedOn w:val="a0"/>
    <w:link w:val="af6"/>
    <w:uiPriority w:val="99"/>
    <w:semiHidden/>
    <w:rPr>
      <w:rFonts w:ascii="Tahoma" w:hAnsi="Tahoma" w:cs="Tahoma"/>
      <w:sz w:val="16"/>
      <w:szCs w:val="16"/>
    </w:rPr>
  </w:style>
  <w:style w:type="table" w:styleId="af8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9">
    <w:name w:val="header"/>
    <w:basedOn w:val="a"/>
    <w:link w:val="afa"/>
    <w:uiPriority w:val="99"/>
    <w:unhideWhenUsed/>
    <w:pPr>
      <w:tabs>
        <w:tab w:val="center" w:pos="4677"/>
        <w:tab w:val="right" w:pos="9355"/>
      </w:tabs>
    </w:pPr>
  </w:style>
  <w:style w:type="character" w:customStyle="1" w:styleId="afa">
    <w:name w:val="Верхний колонтитул Знак"/>
    <w:basedOn w:val="a0"/>
    <w:link w:val="af9"/>
    <w:uiPriority w:val="99"/>
    <w:rPr>
      <w:rFonts w:ascii="Calibri" w:hAnsi="Calibri" w:cs="Calibri"/>
    </w:rPr>
  </w:style>
  <w:style w:type="paragraph" w:styleId="afb">
    <w:name w:val="footer"/>
    <w:basedOn w:val="a"/>
    <w:link w:val="afc"/>
    <w:uiPriority w:val="99"/>
    <w:unhideWhenUsed/>
    <w:pPr>
      <w:tabs>
        <w:tab w:val="center" w:pos="4677"/>
        <w:tab w:val="right" w:pos="9355"/>
      </w:tabs>
    </w:pPr>
  </w:style>
  <w:style w:type="character" w:customStyle="1" w:styleId="afc">
    <w:name w:val="Нижний колонтитул Знак"/>
    <w:basedOn w:val="a0"/>
    <w:link w:val="afb"/>
    <w:uiPriority w:val="99"/>
    <w:rPr>
      <w:rFonts w:ascii="Calibri" w:hAnsi="Calibri" w:cs="Calibri"/>
    </w:rPr>
  </w:style>
  <w:style w:type="character" w:customStyle="1" w:styleId="gwt-inlinelabel">
    <w:name w:val="gwt-inlinelabel"/>
    <w:basedOn w:val="a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chart" Target="charts/chart3.xml"/><Relationship Id="rId4" Type="http://schemas.openxmlformats.org/officeDocument/2006/relationships/settings" Target="settings.xml"/><Relationship Id="rId9" Type="http://schemas.openxmlformats.org/officeDocument/2006/relationships/chart" Target="charts/chart2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.xlsx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1.xlsx"/></Relationships>
</file>

<file path=word/charts/_rels/chart3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Excel2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800" b="1" i="0" u="none" strike="noStrike">
                <a:solidFill>
                  <a:schemeClr val="dk1">
                    <a:lumMod val="75000"/>
                    <a:lumOff val="2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Количество поступивших обращений в Минтранс НСО в </a:t>
            </a:r>
            <a:r>
              <a:rPr lang="ru-RU" sz="1800" b="1" i="0" u="none" strike="noStrike" baseline="0">
                <a:effectLst/>
              </a:rPr>
              <a:t>августе </a:t>
            </a:r>
            <a:r>
              <a:rPr lang="ru-RU"/>
              <a:t>2024 года в сравнении с </a:t>
            </a:r>
            <a:r>
              <a:rPr lang="ru-RU" sz="1800" b="1" i="0" u="none" strike="noStrike" baseline="0">
                <a:effectLst/>
              </a:rPr>
              <a:t>июлем </a:t>
            </a:r>
            <a:r>
              <a:rPr lang="ru-RU"/>
              <a:t>2024 года и </a:t>
            </a:r>
            <a:r>
              <a:rPr lang="ru-RU" sz="1800" b="1" i="0" u="none" strike="noStrike" baseline="0">
                <a:effectLst/>
              </a:rPr>
              <a:t>августом</a:t>
            </a:r>
            <a:r>
              <a:rPr lang="ru-RU"/>
              <a:t> 2023 года</a:t>
            </a:r>
          </a:p>
        </c:rich>
      </c:tx>
      <c:layout>
        <c:manualLayout>
          <c:xMode val="edge"/>
          <c:yMode val="edge"/>
          <c:x val="0.13539999999999999"/>
          <c:y val="4.3749999999999997E-2"/>
        </c:manualLayout>
      </c:layout>
      <c:overlay val="0"/>
      <c:spPr>
        <a:prstGeom prst="rect">
          <a:avLst/>
        </a:prstGeom>
        <a:noFill/>
        <a:ln>
          <a:noFill/>
        </a:ln>
        <a:effectLst/>
      </c:sp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июль 2024 год</c:v>
                </c:pt>
              </c:strCache>
            </c:strRef>
          </c:tx>
          <c:spPr>
            <a:prstGeom prst="rect">
              <a:avLst/>
            </a:prstGeom>
            <a:solidFill>
              <a:schemeClr val="accent1">
                <a:alpha val="85000"/>
              </a:schemeClr>
            </a:solidFill>
            <a:ln w="9525" cap="flat" cmpd="sng" algn="ctr">
              <a:solidFill>
                <a:schemeClr val="lt1">
                  <a:alpha val="50000"/>
                </a:schemeClr>
              </a:solidFill>
              <a:round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098" tIns="19048" rIns="38098" bIns="19048" anchor="ctr" anchorCtr="1">
                <a:spAutoFit/>
              </a:bodyPr>
              <a:lstStyle/>
              <a:p>
                <a:pPr>
                  <a:defRPr sz="900" b="1" i="0" u="none" strike="noStrike">
                    <a:solidFill>
                      <a:schemeClr val="lt1"/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rect">
                    <a:avLst/>
                  </a:prstGeom>
                </c15:spPr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val</c:v>
                </c:pt>
              </c:strCache>
            </c:strRef>
          </c:cat>
          <c:val>
            <c:numRef>
              <c:f>Лист1!$B$2</c:f>
              <c:numCache>
                <c:formatCode>General</c:formatCode>
                <c:ptCount val="1"/>
                <c:pt idx="0">
                  <c:v>178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D673-4589-8447-EC0778CE762A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август 2024 год</c:v>
                </c:pt>
              </c:strCache>
            </c:strRef>
          </c:tx>
          <c:spPr>
            <a:prstGeom prst="rect">
              <a:avLst/>
            </a:prstGeom>
            <a:solidFill>
              <a:schemeClr val="accent2">
                <a:alpha val="85000"/>
              </a:schemeClr>
            </a:solidFill>
            <a:ln w="9525" cap="flat" cmpd="sng" algn="ctr">
              <a:solidFill>
                <a:schemeClr val="lt1">
                  <a:alpha val="50000"/>
                </a:schemeClr>
              </a:solidFill>
              <a:round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098" tIns="19048" rIns="38098" bIns="19048" anchor="ctr" anchorCtr="1">
                <a:spAutoFit/>
              </a:bodyPr>
              <a:lstStyle/>
              <a:p>
                <a:pPr>
                  <a:defRPr sz="900" b="1" i="0" u="none" strike="noStrike">
                    <a:solidFill>
                      <a:schemeClr val="lt1"/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rect">
                    <a:avLst/>
                  </a:prstGeom>
                </c15:spPr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val</c:v>
                </c:pt>
              </c:strCache>
            </c:strRef>
          </c:cat>
          <c:val>
            <c:numRef>
              <c:f>Лист1!$C$2</c:f>
              <c:numCache>
                <c:formatCode>General</c:formatCode>
                <c:ptCount val="1"/>
                <c:pt idx="0">
                  <c:v>212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D673-4589-8447-EC0778CE762A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август 2023 год</c:v>
                </c:pt>
              </c:strCache>
            </c:strRef>
          </c:tx>
          <c:spPr>
            <a:prstGeom prst="rect">
              <a:avLst/>
            </a:prstGeom>
            <a:solidFill>
              <a:schemeClr val="accent3">
                <a:alpha val="85000"/>
              </a:schemeClr>
            </a:solidFill>
            <a:ln w="9525" cap="flat" cmpd="sng" algn="ctr">
              <a:solidFill>
                <a:schemeClr val="lt1">
                  <a:alpha val="50000"/>
                </a:schemeClr>
              </a:solidFill>
              <a:round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098" tIns="19048" rIns="38098" bIns="19048" anchor="ctr" anchorCtr="1">
                <a:spAutoFit/>
              </a:bodyPr>
              <a:lstStyle/>
              <a:p>
                <a:pPr>
                  <a:defRPr sz="900" b="1" i="0" u="none" strike="noStrike">
                    <a:solidFill>
                      <a:schemeClr val="lt1"/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in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rect">
                    <a:avLst/>
                  </a:prstGeom>
                </c15:spPr>
                <c15:showLeaderLines val="0"/>
              </c:ext>
            </c:extLst>
          </c:dLbls>
          <c:cat>
            <c:strRef>
              <c:f>Лист1!$A$2</c:f>
              <c:strCache>
                <c:ptCount val="1"/>
                <c:pt idx="0">
                  <c:v>val</c:v>
                </c:pt>
              </c:strCache>
            </c:strRef>
          </c:cat>
          <c:val>
            <c:numRef>
              <c:f>Лист1!$D$2</c:f>
              <c:numCache>
                <c:formatCode>General</c:formatCode>
                <c:ptCount val="1"/>
                <c:pt idx="0">
                  <c:v>179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D673-4589-8447-EC0778CE762A}"/>
            </c:ext>
          </c:extLst>
        </c:ser>
        <c:dLbls>
          <c:dLblPos val="inEnd"/>
          <c:showLegendKey val="0"/>
          <c:showVal val="1"/>
          <c:showCatName val="0"/>
          <c:showSerName val="0"/>
          <c:showPercent val="0"/>
          <c:showBubbleSize val="0"/>
        </c:dLbls>
        <c:gapWidth val="65"/>
        <c:axId val="515579216"/>
        <c:axId val="515575688"/>
      </c:barChart>
      <c:catAx>
        <c:axId val="51557921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prstGeom prst="rect">
            <a:avLst/>
          </a:prstGeom>
          <a:noFill/>
          <a:ln w="19050" cap="flat" cmpd="sng" algn="ctr">
            <a:solidFill>
              <a:schemeClr val="dk1">
                <a:lumMod val="75000"/>
                <a:lumOff val="2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cap="all">
                <a:solidFill>
                  <a:schemeClr val="dk1">
                    <a:lumMod val="75000"/>
                    <a:lumOff val="2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515575688"/>
        <c:crosses val="autoZero"/>
        <c:auto val="1"/>
        <c:lblAlgn val="ctr"/>
        <c:lblOffset val="100"/>
        <c:noMultiLvlLbl val="0"/>
      </c:catAx>
      <c:valAx>
        <c:axId val="515575688"/>
        <c:scaling>
          <c:orientation val="minMax"/>
        </c:scaling>
        <c:delete val="1"/>
        <c:axPos val="l"/>
        <c:majorGridlines>
          <c:spPr>
            <a:prstGeom prst="rect">
              <a:avLst/>
            </a:prstGeom>
            <a:ln w="9525" cap="flat" cmpd="sng" algn="ctr">
              <a:gradFill>
                <a:gsLst>
                  <a:gs pos="0">
                    <a:schemeClr val="lt1">
                      <a:lumMod val="75000"/>
                      <a:alpha val="36000"/>
                    </a:schemeClr>
                  </a:gs>
                  <a:gs pos="100000">
                    <a:schemeClr val="dk1">
                      <a:lumMod val="95000"/>
                      <a:lumOff val="5000"/>
                      <a:alpha val="42000"/>
                    </a:schemeClr>
                  </a:gs>
                </a:gsLst>
                <a:lin ang="5400000" scaled="0"/>
              </a:gra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crossAx val="515579216"/>
        <c:crosses val="autoZero"/>
        <c:crossBetween val="between"/>
      </c:valAx>
      <c:spPr>
        <a:prstGeom prst="rect">
          <a:avLst/>
        </a:prstGeom>
        <a:noFill/>
        <a:ln>
          <a:noFill/>
        </a:ln>
        <a:effectLst/>
      </c:spPr>
    </c:plotArea>
    <c:legend>
      <c:legendPos val="b"/>
      <c:overlay val="0"/>
      <c:spPr>
        <a:prstGeom prst="rect">
          <a:avLst/>
        </a:prstGeom>
        <a:solidFill>
          <a:schemeClr val="lt1">
            <a:lumMod val="95000"/>
            <a:alpha val="39000"/>
          </a:schemeClr>
        </a:solidFill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>
              <a:solidFill>
                <a:schemeClr val="dk1">
                  <a:lumMod val="75000"/>
                  <a:lumOff val="2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xfrm>
      <a:off x="0" y="0"/>
      <a:ext cx="6073250" cy="3199762"/>
    </a:xfrm>
    <a:prstGeom prst="rect">
      <a:avLst/>
    </a:prstGeom>
    <a:gradFill>
      <a:gsLst>
        <a:gs pos="0">
          <a:schemeClr val="lt1"/>
        </a:gs>
        <a:gs pos="39000">
          <a:schemeClr val="lt1"/>
        </a:gs>
        <a:gs pos="100000">
          <a:schemeClr val="lt1">
            <a:lumMod val="75000"/>
          </a:schemeClr>
        </a:gs>
      </a:gsLst>
      <a:path path="circle"/>
    </a:gradFill>
    <a:ln w="9525" cap="flat" cmpd="sng" algn="ctr">
      <a:solidFill>
        <a:schemeClr val="dk1">
          <a:lumMod val="25000"/>
          <a:lumOff val="7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autoTitleDeleted val="1"/>
    <c:view3D>
      <c:rotX val="0"/>
      <c:rotY val="0"/>
      <c:depthPercent val="60"/>
      <c:rAngAx val="0"/>
      <c:perspective val="100"/>
    </c:view3D>
    <c:floor>
      <c:thickness val="0"/>
      <c:spPr>
        <a:prstGeom prst="rect">
          <a:avLst/>
        </a:prstGeom>
        <a:solidFill>
          <a:schemeClr val="lt1">
            <a:lumMod val="95000"/>
          </a:schemeClr>
        </a:solidFill>
        <a:ln>
          <a:noFill/>
        </a:ln>
        <a:effectLst/>
      </c:spPr>
    </c:floor>
    <c:sideWall>
      <c:thickness val="0"/>
      <c:spPr>
        <a:prstGeom prst="rect">
          <a:avLst/>
        </a:prstGeom>
        <a:noFill/>
        <a:ln>
          <a:noFill/>
        </a:ln>
        <a:effectLst/>
      </c:spPr>
    </c:sideWall>
    <c:backWall>
      <c:thickness val="0"/>
      <c:spPr>
        <a:prstGeom prst="rect">
          <a:avLst/>
        </a:prstGeom>
        <a:noFill/>
        <a:ln>
          <a:noFill/>
        </a:ln>
        <a:effectLst/>
      </c:spPr>
    </c:backWall>
    <c:plotArea>
      <c:layout>
        <c:manualLayout>
          <c:layoutTarget val="inner"/>
          <c:xMode val="edge"/>
          <c:yMode val="edge"/>
          <c:x val="7.8670000000000004E-2"/>
          <c:y val="4.4049999999999999E-2"/>
          <c:w val="0.90281"/>
          <c:h val="0.74653000000000003"/>
        </c:manualLayout>
      </c:layout>
      <c:bar3DChart>
        <c:barDir val="col"/>
        <c:grouping val="standar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август 2023г.</c:v>
                </c:pt>
              </c:strCache>
            </c:strRef>
          </c:tx>
          <c:spPr>
            <a:prstGeom prst="rect">
              <a:avLst/>
            </a:prstGeom>
            <a:solidFill>
              <a:schemeClr val="accent1">
                <a:alpha val="85000"/>
              </a:schemeClr>
            </a:solidFill>
            <a:ln w="9525" cap="flat" cmpd="sng" algn="ctr">
              <a:solidFill>
                <a:schemeClr val="accent1">
                  <a:lumMod val="75000"/>
                </a:schemeClr>
              </a:solidFill>
              <a:round/>
            </a:ln>
            <a:effectLst/>
          </c:spPr>
          <c:invertIfNegative val="0"/>
          <c:dLbls>
            <c:dLbl>
              <c:idx val="0"/>
              <c:layout>
                <c:manualLayout>
                  <c:x val="-5.3240000000000003E-2"/>
                  <c:y val="0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0-7B7F-437C-BACE-F472A8403572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098" tIns="19048" rIns="38098" bIns="19048" anchor="ctr" anchorCtr="1">
                <a:spAutoFit/>
              </a:bodyPr>
              <a:lstStyle/>
              <a:p>
                <a:pPr>
                  <a:defRPr sz="900" b="0" i="0" u="none" strike="noStrike">
                    <a:solidFill>
                      <a:schemeClr val="dk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rect">
                    <a:avLst/>
                  </a:prstGeom>
                </c15:spPr>
                <c15:showLeaderLines val="0"/>
              </c:ext>
            </c:extLst>
          </c:dLbls>
          <c:cat>
            <c:strRef>
              <c:f>Лист1!$A$2:$A$3</c:f>
              <c:strCache>
                <c:ptCount val="2"/>
                <c:pt idx="0">
                  <c:v>письменные </c:v>
                </c:pt>
                <c:pt idx="1">
                  <c:v>устные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171</c:v>
                </c:pt>
                <c:pt idx="1">
                  <c:v>7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7B7F-437C-BACE-F472A8403572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июль 2024г.</c:v>
                </c:pt>
              </c:strCache>
            </c:strRef>
          </c:tx>
          <c:spPr>
            <a:prstGeom prst="rect">
              <a:avLst/>
            </a:prstGeom>
            <a:solidFill>
              <a:schemeClr val="accent2">
                <a:alpha val="85000"/>
              </a:schemeClr>
            </a:solidFill>
            <a:ln w="9525" cap="flat" cmpd="sng" algn="ctr">
              <a:solidFill>
                <a:schemeClr val="accent2">
                  <a:lumMod val="75000"/>
                </a:schemeClr>
              </a:solidFill>
              <a:round/>
            </a:ln>
            <a:effectLst/>
          </c:spPr>
          <c:invertIfNegative val="0"/>
          <c:dLbls>
            <c:dLbl>
              <c:idx val="0"/>
              <c:layout>
                <c:manualLayout>
                  <c:x val="-4.6300000000000001E-2"/>
                  <c:y val="7.9299999999999995E-3"/>
                </c:manualLayout>
              </c:layout>
              <c:showLegendKey val="0"/>
              <c:showVal val="1"/>
              <c:showCatName val="0"/>
              <c:showSerName val="0"/>
              <c:showPercent val="0"/>
              <c:showBubbleSize val="0"/>
              <c:extLst>
                <c:ext xmlns:c15="http://schemas.microsoft.com/office/drawing/2012/chart" uri="{CE6537A1-D6FC-4f65-9D91-7224C49458BB}"/>
                <c:ext xmlns:c16="http://schemas.microsoft.com/office/drawing/2014/chart" uri="{C3380CC4-5D6E-409C-BE32-E72D297353CC}">
                  <c16:uniqueId val="{00000002-7B7F-437C-BACE-F472A8403572}"/>
                </c:ext>
              </c:extLst>
            </c:dLbl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098" tIns="19048" rIns="38098" bIns="19048" anchor="ctr" anchorCtr="1">
                <a:spAutoFit/>
              </a:bodyPr>
              <a:lstStyle/>
              <a:p>
                <a:pPr>
                  <a:defRPr sz="900" b="0" i="0" u="none" strike="noStrike">
                    <a:solidFill>
                      <a:schemeClr val="dk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rect">
                    <a:avLst/>
                  </a:prstGeom>
                </c15:spPr>
                <c15:showLeaderLines val="0"/>
              </c:ext>
            </c:extLst>
          </c:dLbls>
          <c:cat>
            <c:strRef>
              <c:f>Лист1!$A$2:$A$3</c:f>
              <c:strCache>
                <c:ptCount val="2"/>
                <c:pt idx="0">
                  <c:v>письменные </c:v>
                </c:pt>
                <c:pt idx="1">
                  <c:v>устные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175</c:v>
                </c:pt>
                <c:pt idx="1">
                  <c:v>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3-7B7F-437C-BACE-F472A8403572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август 2024г.</c:v>
                </c:pt>
              </c:strCache>
            </c:strRef>
          </c:tx>
          <c:spPr>
            <a:prstGeom prst="rect">
              <a:avLst/>
            </a:prstGeom>
            <a:solidFill>
              <a:schemeClr val="accent3">
                <a:alpha val="85000"/>
              </a:schemeClr>
            </a:solidFill>
            <a:ln w="9525" cap="flat" cmpd="sng" algn="ctr">
              <a:solidFill>
                <a:schemeClr val="accent3">
                  <a:lumMod val="75000"/>
                </a:schemeClr>
              </a:solidFill>
              <a:round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098" tIns="19048" rIns="38098" bIns="19048" anchor="ctr" anchorCtr="1">
                <a:spAutoFit/>
              </a:bodyPr>
              <a:lstStyle/>
              <a:p>
                <a:pPr>
                  <a:defRPr sz="900" b="0" i="0" u="none" strike="noStrike">
                    <a:solidFill>
                      <a:schemeClr val="dk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rect">
                    <a:avLst/>
                  </a:prstGeom>
                </c15:spPr>
                <c15:showLeaderLines val="0"/>
              </c:ext>
            </c:extLst>
          </c:dLbls>
          <c:cat>
            <c:strRef>
              <c:f>Лист1!$A$2:$A$3</c:f>
              <c:strCache>
                <c:ptCount val="2"/>
                <c:pt idx="0">
                  <c:v>письменные </c:v>
                </c:pt>
                <c:pt idx="1">
                  <c:v>устные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209</c:v>
                </c:pt>
                <c:pt idx="1">
                  <c:v>2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4-7B7F-437C-BACE-F472A8403572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65"/>
        <c:shape val="cylinder"/>
        <c:axId val="318807840"/>
        <c:axId val="318808232"/>
        <c:axId val="510613776"/>
      </c:bar3DChart>
      <c:catAx>
        <c:axId val="318807840"/>
        <c:scaling>
          <c:orientation val="minMax"/>
        </c:scaling>
        <c:delete val="0"/>
        <c:axPos val="b"/>
        <c:numFmt formatCode="General" sourceLinked="0"/>
        <c:majorTickMark val="none"/>
        <c:minorTickMark val="none"/>
        <c:tickLblPos val="nextTo"/>
        <c:spPr>
          <a:prstGeom prst="rect">
            <a:avLst/>
          </a:prstGeom>
          <a:noFill/>
          <a:ln w="19050" cap="flat" cmpd="sng" algn="ctr">
            <a:solidFill>
              <a:schemeClr val="dk1">
                <a:lumMod val="75000"/>
                <a:lumOff val="2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cap="all">
                <a:solidFill>
                  <a:schemeClr val="dk1">
                    <a:lumMod val="75000"/>
                    <a:lumOff val="25000"/>
                  </a:schemeClr>
                </a:solidFill>
                <a:latin typeface="Calibri"/>
                <a:ea typeface="Arial"/>
                <a:cs typeface="Arial"/>
              </a:defRPr>
            </a:pPr>
            <a:endParaRPr lang="ru-RU"/>
          </a:p>
        </c:txPr>
        <c:crossAx val="318808232"/>
        <c:crosses val="autoZero"/>
        <c:auto val="1"/>
        <c:lblAlgn val="ctr"/>
        <c:lblOffset val="100"/>
        <c:noMultiLvlLbl val="0"/>
      </c:catAx>
      <c:valAx>
        <c:axId val="318808232"/>
        <c:scaling>
          <c:orientation val="minMax"/>
        </c:scaling>
        <c:delete val="0"/>
        <c:axPos val="l"/>
        <c:majorGridlines>
          <c:spPr>
            <a:prstGeom prst="rect">
              <a:avLst/>
            </a:prstGeom>
            <a:ln w="9525" cap="flat" cmpd="sng" algn="ctr">
              <a:solidFill>
                <a:schemeClr val="dk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prstGeom prst="rect">
            <a:avLst/>
          </a:prstGeom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>
                <a:solidFill>
                  <a:schemeClr val="dk1">
                    <a:lumMod val="75000"/>
                    <a:lumOff val="25000"/>
                  </a:schemeClr>
                </a:solidFill>
                <a:latin typeface="Calibri"/>
                <a:ea typeface="Arial"/>
                <a:cs typeface="Arial"/>
              </a:defRPr>
            </a:pPr>
            <a:endParaRPr lang="ru-RU"/>
          </a:p>
        </c:txPr>
        <c:crossAx val="318807840"/>
        <c:crosses val="autoZero"/>
        <c:crossBetween val="between"/>
      </c:valAx>
      <c:serAx>
        <c:axId val="510613776"/>
        <c:scaling>
          <c:orientation val="minMax"/>
        </c:scaling>
        <c:delete val="0"/>
        <c:axPos val="b"/>
        <c:majorTickMark val="none"/>
        <c:minorTickMark val="none"/>
        <c:tickLblPos val="nextTo"/>
        <c:spPr>
          <a:prstGeom prst="rect">
            <a:avLst/>
          </a:prstGeom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>
                <a:solidFill>
                  <a:schemeClr val="dk1">
                    <a:lumMod val="75000"/>
                    <a:lumOff val="25000"/>
                  </a:schemeClr>
                </a:solidFill>
                <a:latin typeface="Calibri"/>
                <a:ea typeface="Arial"/>
                <a:cs typeface="Arial"/>
              </a:defRPr>
            </a:pPr>
            <a:endParaRPr lang="ru-RU"/>
          </a:p>
        </c:txPr>
        <c:crossAx val="318808232"/>
        <c:crosses val="autoZero"/>
      </c:serAx>
      <c:spPr>
        <a:prstGeom prst="rect">
          <a:avLst/>
        </a:prstGeom>
        <a:noFill/>
        <a:ln>
          <a:noFill/>
        </a:ln>
        <a:effectLst/>
      </c:spPr>
    </c:plotArea>
    <c:legend>
      <c:legendPos val="b"/>
      <c:overlay val="0"/>
      <c:spPr>
        <a:prstGeom prst="rect">
          <a:avLst/>
        </a:prstGeom>
        <a:solidFill>
          <a:schemeClr val="lt1">
            <a:lumMod val="95000"/>
            <a:alpha val="39000"/>
          </a:schemeClr>
        </a:solidFill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>
              <a:solidFill>
                <a:schemeClr val="dk1">
                  <a:lumMod val="75000"/>
                  <a:lumOff val="2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xfrm>
      <a:off x="0" y="0"/>
      <a:ext cx="6407620" cy="3199762"/>
    </a:xfrm>
    <a:prstGeom prst="rect">
      <a:avLst/>
    </a:prstGeom>
    <a:gradFill>
      <a:gsLst>
        <a:gs pos="0">
          <a:schemeClr val="lt1"/>
        </a:gs>
        <a:gs pos="39000">
          <a:schemeClr val="lt1"/>
        </a:gs>
        <a:gs pos="100000">
          <a:schemeClr val="lt1">
            <a:lumMod val="75000"/>
          </a:schemeClr>
        </a:gs>
      </a:gsLst>
      <a:path path="circle"/>
    </a:gradFill>
    <a:ln w="9525" cap="flat" cmpd="sng" algn="ctr">
      <a:solidFill>
        <a:schemeClr val="dk1">
          <a:lumMod val="25000"/>
          <a:lumOff val="7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 xmlns:c16r2="http://schemas.microsoft.com/office/drawing/2015/06/chart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 rot="0" spcFirstLastPara="1" vertOverflow="ellipsis" vert="horz" wrap="square" anchor="ctr" anchorCtr="1"/>
          <a:lstStyle/>
          <a:p>
            <a:pPr>
              <a:defRPr sz="1800" b="1" i="0" u="none" strike="noStrike">
                <a:solidFill>
                  <a:schemeClr val="dk1">
                    <a:lumMod val="75000"/>
                    <a:lumOff val="2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Поступившие заявления и жалобы в Минтранс НСО в августе 2024 года в сравнении с июлем 2024 года и августом 2023 года</a:t>
            </a:r>
          </a:p>
        </c:rich>
      </c:tx>
      <c:layout>
        <c:manualLayout>
          <c:xMode val="edge"/>
          <c:yMode val="edge"/>
          <c:x val="0.13250000000000001"/>
          <c:y val="1.9859999999999999E-2"/>
        </c:manualLayout>
      </c:layout>
      <c:overlay val="0"/>
      <c:spPr>
        <a:prstGeom prst="rect">
          <a:avLst/>
        </a:prstGeom>
        <a:noFill/>
        <a:ln>
          <a:noFill/>
        </a:ln>
        <a:effectLst/>
      </c:spPr>
    </c:title>
    <c:autoTitleDeleted val="0"/>
    <c:view3D>
      <c:rotX val="0"/>
      <c:rotY val="0"/>
      <c:depthPercent val="60"/>
      <c:rAngAx val="0"/>
      <c:perspective val="100"/>
    </c:view3D>
    <c:floor>
      <c:thickness val="0"/>
      <c:spPr>
        <a:prstGeom prst="rect">
          <a:avLst/>
        </a:prstGeom>
        <a:solidFill>
          <a:schemeClr val="lt1">
            <a:lumMod val="95000"/>
          </a:schemeClr>
        </a:solidFill>
        <a:ln>
          <a:noFill/>
        </a:ln>
        <a:effectLst/>
      </c:spPr>
    </c:floor>
    <c:sideWall>
      <c:thickness val="0"/>
      <c:spPr>
        <a:prstGeom prst="rect">
          <a:avLst/>
        </a:prstGeom>
        <a:noFill/>
        <a:ln>
          <a:noFill/>
        </a:ln>
        <a:effectLst/>
      </c:spPr>
    </c:sideWall>
    <c:backWall>
      <c:thickness val="0"/>
      <c:spPr>
        <a:prstGeom prst="rect">
          <a:avLst/>
        </a:prstGeom>
        <a:noFill/>
        <a:ln>
          <a:noFill/>
        </a:ln>
        <a:effectLst/>
      </c:spPr>
    </c:backWall>
    <c:plotArea>
      <c:layout/>
      <c:bar3D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август 2024 год </c:v>
                </c:pt>
              </c:strCache>
            </c:strRef>
          </c:tx>
          <c:spPr>
            <a:prstGeom prst="rect">
              <a:avLst/>
            </a:prstGeom>
            <a:solidFill>
              <a:schemeClr val="accent1">
                <a:alpha val="85000"/>
              </a:schemeClr>
            </a:solidFill>
            <a:ln w="9525" cap="flat" cmpd="sng" algn="ctr">
              <a:solidFill>
                <a:schemeClr val="accent1">
                  <a:lumMod val="75000"/>
                </a:schemeClr>
              </a:solidFill>
              <a:round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098" tIns="19048" rIns="38098" bIns="19048" anchor="ctr" anchorCtr="1">
                <a:spAutoFit/>
              </a:bodyPr>
              <a:lstStyle/>
              <a:p>
                <a:pPr>
                  <a:defRPr sz="900" b="0" i="0" u="none" strike="noStrike">
                    <a:solidFill>
                      <a:schemeClr val="dk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rect">
                    <a:avLst/>
                  </a:prstGeom>
                </c15:spPr>
                <c15:showLeaderLines val="0"/>
              </c:ext>
            </c:extLst>
          </c:dLbls>
          <c:cat>
            <c:strRef>
              <c:f>Лист1!$A$2:$A$3</c:f>
              <c:strCache>
                <c:ptCount val="2"/>
                <c:pt idx="0">
                  <c:v>заявления</c:v>
                </c:pt>
                <c:pt idx="1">
                  <c:v>жалобы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187</c:v>
                </c:pt>
                <c:pt idx="1">
                  <c:v>16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0-D746-40E6-AF38-B0F977ECF1ED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июль 2024 год</c:v>
                </c:pt>
              </c:strCache>
            </c:strRef>
          </c:tx>
          <c:spPr>
            <a:prstGeom prst="rect">
              <a:avLst/>
            </a:prstGeom>
            <a:solidFill>
              <a:schemeClr val="accent2">
                <a:alpha val="85000"/>
              </a:schemeClr>
            </a:solidFill>
            <a:ln w="9525" cap="flat" cmpd="sng" algn="ctr">
              <a:solidFill>
                <a:schemeClr val="accent2">
                  <a:lumMod val="75000"/>
                </a:schemeClr>
              </a:solidFill>
              <a:round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098" tIns="19048" rIns="38098" bIns="19048" anchor="ctr" anchorCtr="1">
                <a:spAutoFit/>
              </a:bodyPr>
              <a:lstStyle/>
              <a:p>
                <a:pPr>
                  <a:defRPr sz="900" b="0" i="0" u="none" strike="noStrike">
                    <a:solidFill>
                      <a:schemeClr val="dk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rect">
                    <a:avLst/>
                  </a:prstGeom>
                </c15:spPr>
                <c15:showLeaderLines val="0"/>
              </c:ext>
            </c:extLst>
          </c:dLbls>
          <c:cat>
            <c:strRef>
              <c:f>Лист1!$A$2:$A$3</c:f>
              <c:strCache>
                <c:ptCount val="2"/>
                <c:pt idx="0">
                  <c:v>заявления</c:v>
                </c:pt>
                <c:pt idx="1">
                  <c:v>жалобы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162</c:v>
                </c:pt>
                <c:pt idx="1">
                  <c:v>9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1-D746-40E6-AF38-B0F977ECF1ED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август 2023 год</c:v>
                </c:pt>
              </c:strCache>
            </c:strRef>
          </c:tx>
          <c:spPr>
            <a:prstGeom prst="rect">
              <a:avLst/>
            </a:prstGeom>
            <a:solidFill>
              <a:schemeClr val="accent3">
                <a:alpha val="85000"/>
              </a:schemeClr>
            </a:solidFill>
            <a:ln w="9525" cap="flat" cmpd="sng" algn="ctr">
              <a:solidFill>
                <a:schemeClr val="accent3">
                  <a:lumMod val="75000"/>
                </a:schemeClr>
              </a:solidFill>
              <a:round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098" tIns="19048" rIns="38098" bIns="19048" anchor="ctr" anchorCtr="1">
                <a:spAutoFit/>
              </a:bodyPr>
              <a:lstStyle/>
              <a:p>
                <a:pPr>
                  <a:defRPr sz="900" b="0" i="0" u="none" strike="noStrike">
                    <a:solidFill>
                      <a:schemeClr val="dk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>
              <c:ext xmlns:c15="http://schemas.microsoft.com/office/drawing/2012/chart" uri="{CE6537A1-D6FC-4f65-9D91-7224C49458BB}">
                <c15:spPr xmlns:c15="http://schemas.microsoft.com/office/drawing/2012/chart">
                  <a:prstGeom prst="rect">
                    <a:avLst/>
                  </a:prstGeom>
                </c15:spPr>
                <c15:showLeaderLines val="0"/>
              </c:ext>
            </c:extLst>
          </c:dLbls>
          <c:cat>
            <c:strRef>
              <c:f>Лист1!$A$2:$A$3</c:f>
              <c:strCache>
                <c:ptCount val="2"/>
                <c:pt idx="0">
                  <c:v>заявления</c:v>
                </c:pt>
                <c:pt idx="1">
                  <c:v>жалобы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21</c:v>
                </c:pt>
                <c:pt idx="1">
                  <c:v>126</c:v>
                </c:pt>
              </c:numCache>
            </c:numRef>
          </c:val>
          <c:extLst>
            <c:ext xmlns:c16="http://schemas.microsoft.com/office/drawing/2014/chart" uri="{C3380CC4-5D6E-409C-BE32-E72D297353CC}">
              <c16:uniqueId val="{00000002-D746-40E6-AF38-B0F977ECF1ED}"/>
            </c:ext>
          </c:extLst>
        </c:ser>
        <c:dLbls>
          <c:showLegendKey val="0"/>
          <c:showVal val="1"/>
          <c:showCatName val="0"/>
          <c:showSerName val="0"/>
          <c:showPercent val="0"/>
          <c:showBubbleSize val="0"/>
        </c:dLbls>
        <c:gapWidth val="65"/>
        <c:shape val="cylinder"/>
        <c:axId val="318805096"/>
        <c:axId val="318805488"/>
        <c:axId val="0"/>
      </c:bar3DChart>
      <c:catAx>
        <c:axId val="318805096"/>
        <c:scaling>
          <c:orientation val="minMax"/>
        </c:scaling>
        <c:delete val="0"/>
        <c:axPos val="b"/>
        <c:numFmt formatCode="General" sourceLinked="0"/>
        <c:majorTickMark val="none"/>
        <c:minorTickMark val="none"/>
        <c:tickLblPos val="nextTo"/>
        <c:spPr>
          <a:prstGeom prst="rect">
            <a:avLst/>
          </a:prstGeom>
          <a:noFill/>
          <a:ln w="19050" cap="flat" cmpd="sng" algn="ctr">
            <a:solidFill>
              <a:schemeClr val="dk1">
                <a:lumMod val="75000"/>
                <a:lumOff val="2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cap="all">
                <a:solidFill>
                  <a:schemeClr val="dk1">
                    <a:lumMod val="75000"/>
                    <a:lumOff val="25000"/>
                  </a:schemeClr>
                </a:solidFill>
                <a:latin typeface="Calibri"/>
                <a:ea typeface="Arial"/>
                <a:cs typeface="Arial"/>
              </a:defRPr>
            </a:pPr>
            <a:endParaRPr lang="ru-RU"/>
          </a:p>
        </c:txPr>
        <c:crossAx val="318805488"/>
        <c:crosses val="autoZero"/>
        <c:auto val="1"/>
        <c:lblAlgn val="ctr"/>
        <c:lblOffset val="100"/>
        <c:noMultiLvlLbl val="0"/>
      </c:catAx>
      <c:valAx>
        <c:axId val="318805488"/>
        <c:scaling>
          <c:orientation val="minMax"/>
        </c:scaling>
        <c:delete val="0"/>
        <c:axPos val="l"/>
        <c:majorGridlines>
          <c:spPr>
            <a:prstGeom prst="rect">
              <a:avLst/>
            </a:prstGeom>
            <a:ln w="9525" cap="flat" cmpd="sng" algn="ctr">
              <a:solidFill>
                <a:schemeClr val="dk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one"/>
        <c:spPr>
          <a:prstGeom prst="rect">
            <a:avLst/>
          </a:prstGeom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>
                <a:solidFill>
                  <a:schemeClr val="dk1">
                    <a:lumMod val="75000"/>
                    <a:lumOff val="2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318805096"/>
        <c:crosses val="autoZero"/>
        <c:crossBetween val="between"/>
      </c:valAx>
      <c:spPr>
        <a:prstGeom prst="rect">
          <a:avLst/>
        </a:prstGeom>
        <a:noFill/>
        <a:ln>
          <a:noFill/>
        </a:ln>
        <a:effectLst/>
      </c:spPr>
    </c:plotArea>
    <c:legend>
      <c:legendPos val="b"/>
      <c:overlay val="0"/>
      <c:spPr>
        <a:prstGeom prst="rect">
          <a:avLst/>
        </a:prstGeom>
        <a:solidFill>
          <a:schemeClr val="lt1">
            <a:lumMod val="95000"/>
            <a:alpha val="39000"/>
          </a:schemeClr>
        </a:solidFill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>
              <a:solidFill>
                <a:schemeClr val="dk1">
                  <a:lumMod val="75000"/>
                  <a:lumOff val="2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xfrm>
      <a:off x="0" y="0"/>
      <a:ext cx="6216552" cy="3418761"/>
    </a:xfrm>
    <a:prstGeom prst="rect">
      <a:avLst/>
    </a:prstGeom>
    <a:gradFill>
      <a:gsLst>
        <a:gs pos="0">
          <a:schemeClr val="lt1"/>
        </a:gs>
        <a:gs pos="39000">
          <a:schemeClr val="lt1"/>
        </a:gs>
        <a:gs pos="100000">
          <a:schemeClr val="lt1">
            <a:lumMod val="75000"/>
          </a:schemeClr>
        </a:gs>
      </a:gsLst>
      <a:path path="circle"/>
    </a:gradFill>
    <a:ln w="9525" cap="flat" cmpd="sng" algn="ctr">
      <a:solidFill>
        <a:schemeClr val="dk1">
          <a:lumMod val="25000"/>
          <a:lumOff val="7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C5E7408-CC35-44B1-849D-7C171106C4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4</Pages>
  <Words>792</Words>
  <Characters>4518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5300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Тимофеева Ольга Евгеньевна</dc:creator>
  <cp:lastModifiedBy>Минтранс</cp:lastModifiedBy>
  <cp:revision>5</cp:revision>
  <dcterms:created xsi:type="dcterms:W3CDTF">2024-09-04T10:10:00Z</dcterms:created>
  <dcterms:modified xsi:type="dcterms:W3CDTF">2024-09-04T10:44:00Z</dcterms:modified>
</cp:coreProperties>
</file>