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C59" w:rsidRPr="0033202D" w:rsidRDefault="00061C59" w:rsidP="00A306E2">
      <w:pPr>
        <w:pStyle w:val="ConsPlusTitle"/>
        <w:widowControl w:val="0"/>
        <w:ind w:left="10490"/>
        <w:jc w:val="center"/>
        <w:rPr>
          <w:b w:val="0"/>
        </w:rPr>
      </w:pPr>
      <w:r w:rsidRPr="0033202D">
        <w:rPr>
          <w:b w:val="0"/>
        </w:rPr>
        <w:t xml:space="preserve">ПРИЛОЖЕНИЕ </w:t>
      </w:r>
      <w:r w:rsidR="006E79DC" w:rsidRPr="0033202D">
        <w:rPr>
          <w:b w:val="0"/>
        </w:rPr>
        <w:t>№ </w:t>
      </w:r>
      <w:r w:rsidR="008246BD" w:rsidRPr="0033202D">
        <w:rPr>
          <w:b w:val="0"/>
        </w:rPr>
        <w:t>1</w:t>
      </w:r>
    </w:p>
    <w:p w:rsidR="00755D2D" w:rsidRPr="0033202D" w:rsidRDefault="00E76F02" w:rsidP="00A306E2">
      <w:pPr>
        <w:pStyle w:val="ConsPlusTitle"/>
        <w:widowControl w:val="0"/>
        <w:tabs>
          <w:tab w:val="left" w:pos="6096"/>
        </w:tabs>
        <w:ind w:left="10490"/>
        <w:jc w:val="center"/>
        <w:rPr>
          <w:b w:val="0"/>
        </w:rPr>
      </w:pPr>
      <w:r w:rsidRPr="0033202D">
        <w:rPr>
          <w:b w:val="0"/>
        </w:rPr>
        <w:t>к постановлению Правительства</w:t>
      </w:r>
    </w:p>
    <w:p w:rsidR="00061C59" w:rsidRPr="0033202D" w:rsidRDefault="00061C59" w:rsidP="00A306E2">
      <w:pPr>
        <w:pStyle w:val="ConsPlusTitle"/>
        <w:widowControl w:val="0"/>
        <w:tabs>
          <w:tab w:val="left" w:pos="6096"/>
        </w:tabs>
        <w:ind w:left="10490"/>
        <w:jc w:val="center"/>
        <w:rPr>
          <w:b w:val="0"/>
        </w:rPr>
      </w:pPr>
      <w:r w:rsidRPr="0033202D">
        <w:rPr>
          <w:b w:val="0"/>
        </w:rPr>
        <w:t>Новосибирской области</w:t>
      </w:r>
    </w:p>
    <w:p w:rsidR="005E55DF" w:rsidRPr="0033202D" w:rsidRDefault="001B18FF" w:rsidP="00A306E2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8FF">
        <w:rPr>
          <w:rFonts w:ascii="Times New Roman" w:eastAsia="Times New Roman" w:hAnsi="Times New Roman"/>
          <w:sz w:val="28"/>
          <w:szCs w:val="28"/>
          <w:lang w:eastAsia="ru-RU"/>
        </w:rPr>
        <w:t>от 11.03.2024  № 85-п</w:t>
      </w:r>
      <w:bookmarkStart w:id="0" w:name="_GoBack"/>
      <w:bookmarkEnd w:id="0"/>
    </w:p>
    <w:p w:rsidR="00A306E2" w:rsidRPr="0033202D" w:rsidRDefault="00A306E2" w:rsidP="00A306E2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D5A" w:rsidRPr="0033202D" w:rsidRDefault="008E5D5A" w:rsidP="00A306E2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BF5" w:rsidRPr="0033202D" w:rsidRDefault="00061C59" w:rsidP="00A306E2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E79DC" w:rsidRPr="0033202D">
        <w:rPr>
          <w:rFonts w:ascii="Times New Roman" w:eastAsia="Times New Roman" w:hAnsi="Times New Roman"/>
          <w:sz w:val="28"/>
          <w:szCs w:val="28"/>
          <w:lang w:eastAsia="ru-RU"/>
        </w:rPr>
        <w:t>ПРИЛОЖЕНИЕ № 1</w:t>
      </w:r>
    </w:p>
    <w:p w:rsidR="00481F74" w:rsidRPr="0033202D" w:rsidRDefault="00832BF5" w:rsidP="00A306E2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8"/>
          <w:szCs w:val="28"/>
          <w:lang w:eastAsia="ru-RU"/>
        </w:rPr>
        <w:t>к государственной программе Новосибирской области «Развитие автомобильных дорог регионального, межмуниципального</w:t>
      </w:r>
      <w:r w:rsidR="00634B55" w:rsidRPr="0033202D">
        <w:rPr>
          <w:rFonts w:ascii="Times New Roman" w:eastAsia="Times New Roman" w:hAnsi="Times New Roman"/>
          <w:sz w:val="28"/>
          <w:szCs w:val="28"/>
          <w:lang w:eastAsia="ru-RU"/>
        </w:rPr>
        <w:t xml:space="preserve"> и </w:t>
      </w:r>
      <w:r w:rsidRPr="0033202D">
        <w:rPr>
          <w:rFonts w:ascii="Times New Roman" w:eastAsia="Times New Roman" w:hAnsi="Times New Roman"/>
          <w:sz w:val="28"/>
          <w:szCs w:val="28"/>
          <w:lang w:eastAsia="ru-RU"/>
        </w:rPr>
        <w:t>местного значения в</w:t>
      </w:r>
      <w:r w:rsidR="000F4CE9" w:rsidRPr="0033202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33202D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области»</w:t>
      </w:r>
    </w:p>
    <w:p w:rsidR="006E79DC" w:rsidRPr="0033202D" w:rsidRDefault="006E79DC" w:rsidP="00A306E2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D" w:rsidRPr="0033202D" w:rsidRDefault="00C8737D" w:rsidP="00A306E2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D5A" w:rsidRPr="0033202D" w:rsidRDefault="008E5D5A" w:rsidP="00A306E2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96F" w:rsidRPr="0033202D" w:rsidRDefault="00711279" w:rsidP="00A306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ЦЕЛИ, ЗАДАЧИ</w:t>
      </w:r>
      <w:r w:rsidR="00634B55" w:rsidRPr="00332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 </w:t>
      </w:r>
      <w:r w:rsidRPr="00332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ЦЕЛЕВЫЕ ИНДИКАТОРЫ</w:t>
      </w:r>
    </w:p>
    <w:p w:rsidR="00A73428" w:rsidRPr="0033202D" w:rsidRDefault="00A73428" w:rsidP="00A306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государственной программы</w:t>
      </w:r>
      <w:r w:rsidR="00644E9F" w:rsidRPr="00332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Новосибирской области</w:t>
      </w:r>
      <w:r w:rsidRPr="00332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«Развитие автомобильных дорог регионального, межмуниципального</w:t>
      </w:r>
      <w:r w:rsidR="00634B55" w:rsidRPr="00332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 </w:t>
      </w:r>
      <w:r w:rsidRPr="00332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местного значения в Новосибирской области</w:t>
      </w:r>
      <w:r w:rsidR="0099799C" w:rsidRPr="003320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="00DA62F2" w:rsidRPr="0033202D">
        <w:rPr>
          <w:rFonts w:ascii="Times New Roman" w:eastAsia="Times New Roman" w:hAnsi="Times New Roman"/>
          <w:bCs/>
          <w:sz w:val="28"/>
          <w:szCs w:val="28"/>
          <w:vertAlign w:val="superscript"/>
          <w:lang w:eastAsia="ru-RU"/>
        </w:rPr>
        <w:t>1</w:t>
      </w:r>
    </w:p>
    <w:p w:rsidR="00857476" w:rsidRPr="0033202D" w:rsidRDefault="00857476" w:rsidP="00A306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6E2" w:rsidRPr="0033202D" w:rsidRDefault="00A306E2" w:rsidP="00A306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543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85"/>
      </w:tblGrid>
      <w:tr w:rsidR="00A306E2" w:rsidRPr="0033202D" w:rsidTr="00C8737D">
        <w:trPr>
          <w:trHeight w:val="20"/>
          <w:jc w:val="center"/>
        </w:trPr>
        <w:tc>
          <w:tcPr>
            <w:tcW w:w="155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Цель/задачи,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требующие решения для достижения цели</w:t>
            </w:r>
          </w:p>
        </w:tc>
        <w:tc>
          <w:tcPr>
            <w:tcW w:w="3543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2003–2012 годы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2013–202</w:t>
            </w:r>
            <w:r w:rsidR="00FE6741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7796" w:type="dxa"/>
            <w:gridSpan w:val="11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8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Приме</w:t>
            </w:r>
            <w:r w:rsidR="00A306E2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чание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2013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</w:t>
            </w:r>
          </w:p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68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306E2" w:rsidRPr="0033202D" w:rsidTr="00A306E2">
        <w:trPr>
          <w:trHeight w:val="20"/>
          <w:jc w:val="center"/>
        </w:trPr>
        <w:tc>
          <w:tcPr>
            <w:tcW w:w="15706" w:type="dxa"/>
            <w:gridSpan w:val="17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634B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Цель: развитие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 сохранности автомобильных дорог регионального, межмуниципального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местного значения для обеспечения внутриобластных перевозок в интересах экономики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населения Новосибирской области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усиления роли Новосибирска как крупнейшего транспортно-логистического узла азиатской части России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 1.</w:t>
            </w:r>
          </w:p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Развитие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модернизация автомобильных дорог общего пользования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ного значения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искусственных сооружений на них</w:t>
            </w: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 Удельный вес автодорог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твердым покрытием в</w:t>
            </w:r>
            <w:r w:rsidR="00A306E2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общей протяжен</w:t>
            </w:r>
            <w:r w:rsidR="00A306E2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ности автодорог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78,95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84,5</w:t>
            </w:r>
            <w:r w:rsidR="00FE6741" w:rsidRPr="0033202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79,19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80,25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80,57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80,94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81,25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81,28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81,29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84,34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84,47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84,48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84,56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 Плот</w:t>
            </w:r>
            <w:r w:rsidR="00A306E2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ность автодорог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</w:t>
            </w:r>
            <w:r w:rsidR="00C8737D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r w:rsidR="00C8737D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твердым покрытием (км автодорог на 1000 кв. км территории)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км/</w:t>
            </w:r>
          </w:p>
          <w:p w:rsidR="004B6E00" w:rsidRPr="0033202D" w:rsidRDefault="004B6E00" w:rsidP="00C873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тыс. </w:t>
            </w:r>
            <w:r w:rsidR="00C8737D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кв.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56,44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60,2</w:t>
            </w:r>
            <w:r w:rsidR="00FE6741" w:rsidRPr="0033202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56,71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57,58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57,88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58,03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58,11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58,08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58,07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60,26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60,25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60,25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60,20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C8737D" w:rsidRPr="0033202D" w:rsidRDefault="004B6E00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 Протяженность сети автомобильных дорог общего пользования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 на территории Новосибирской области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12738,6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126</w:t>
            </w:r>
            <w:r w:rsidR="00FE6741" w:rsidRPr="0033202D">
              <w:rPr>
                <w:rFonts w:ascii="Times New Roman" w:hAnsi="Times New Roman"/>
                <w:sz w:val="16"/>
                <w:szCs w:val="16"/>
              </w:rPr>
              <w:t>85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,</w:t>
            </w:r>
            <w:r w:rsidR="00FE6741" w:rsidRPr="0033202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12760,5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12785,9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12801,5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12777,4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12741,8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12732,9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12729,9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12731,4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12709,3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12708,9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12685,2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4. Объемы ввода в эксплуатацию после строительства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реконструкции автомобильных дорог общего пользования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268,5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FE6741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335,5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48,00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38,30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38,3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42,5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39,1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18,1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35,6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37,3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23,6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5. Количество искусственных сооружений, оснащенных средствами обеспечения транспортной безопасности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6. Прирост протяженности сети автомобильных дорог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 на территории Новосибирской области в</w:t>
            </w:r>
            <w:r w:rsidR="00C8737D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резу</w:t>
            </w:r>
            <w:r w:rsidR="00A306E2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льтате строительства новых авто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мобильных дорог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</w:t>
            </w:r>
            <w:r w:rsidR="00FE6741" w:rsidRPr="0033202D">
              <w:rPr>
                <w:rFonts w:ascii="Times New Roman" w:hAnsi="Times New Roman"/>
                <w:sz w:val="16"/>
                <w:szCs w:val="16"/>
              </w:rPr>
              <w:t>5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7,3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7. Прирост протяженности автомобильных дорог общего пользования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 на территории Новосибирской области, соответствующих нормативным требованиям к транспортно-эксплуатационным показателям, в результате реконструкции автомобильных дорог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203,9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</w:t>
            </w:r>
            <w:r w:rsidR="00FE6741" w:rsidRPr="0033202D">
              <w:rPr>
                <w:rFonts w:ascii="Times New Roman" w:hAnsi="Times New Roman"/>
                <w:sz w:val="16"/>
                <w:szCs w:val="16"/>
              </w:rPr>
              <w:t>00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,</w:t>
            </w:r>
            <w:r w:rsidR="00FE6741" w:rsidRPr="0033202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18,0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18,2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21,3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37,5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17,4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26,4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28,2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10,1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8. Ввод в эксплуатацию автомобильных дорог общего пользования после строительства или реконструкции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с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 xml:space="preserve">твердым покрытием, ведущих </w:t>
            </w:r>
            <w:r w:rsidRPr="0033202D">
              <w:rPr>
                <w:rFonts w:ascii="Times New Roman" w:hAnsi="Times New Roman"/>
                <w:spacing w:val="-2"/>
                <w:sz w:val="16"/>
                <w:szCs w:val="16"/>
              </w:rPr>
              <w:t>от</w:t>
            </w:r>
            <w:r w:rsidR="00C8737D" w:rsidRPr="0033202D">
              <w:rPr>
                <w:rFonts w:ascii="Times New Roman" w:hAnsi="Times New Roman"/>
                <w:spacing w:val="-2"/>
                <w:sz w:val="16"/>
                <w:szCs w:val="16"/>
              </w:rPr>
              <w:t> </w:t>
            </w:r>
            <w:r w:rsidRPr="0033202D">
              <w:rPr>
                <w:rFonts w:ascii="Times New Roman" w:hAnsi="Times New Roman"/>
                <w:spacing w:val="-2"/>
                <w:sz w:val="16"/>
                <w:szCs w:val="16"/>
              </w:rPr>
              <w:t>сети автомобильных дорог общего пользования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 xml:space="preserve"> к ближайшим общественно значимым объектам сельских населенных пунктов, а также к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объектам производства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переработки сельскохозяйственной продукции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18,124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9,570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5,568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27,959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9,594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12,670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12,486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9. Техническая готовность объекта, предусмотренного мероприятиями по строительству (реконструкции) автомобильных дорог (участков автомобильных дорог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(или) искусственных сооружений), реализуемых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применением механизмов государственно-частного партнерства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6C2F33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</w:t>
            </w:r>
            <w:r w:rsidR="004B6E00" w:rsidRPr="0033202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8,59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23,80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55,00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78,72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</w:t>
            </w:r>
            <w:r w:rsidR="00BB1FA3" w:rsidRPr="0033202D">
              <w:rPr>
                <w:rFonts w:ascii="Times New Roman" w:hAnsi="Times New Roman"/>
                <w:sz w:val="16"/>
                <w:szCs w:val="16"/>
              </w:rPr>
              <w:t>0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10. Непревышение планового значения доли средств федерального бюджета в годовом объеме инвестиций, направленных на строительство (рекон</w:t>
            </w:r>
            <w:r w:rsidR="00BB1FA3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струкцию) объекта, пред</w:t>
            </w:r>
            <w:r w:rsidR="00C8737D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смотренного мероприятиями по строительству (реконструкции) автомобильных дорог (участков автомобильных дорог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(или) искусственных сооружений), реализуемых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применением механизмов государственно-частного партнерства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75,00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48,31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66,62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73,75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90,76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80,27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BB1FA3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46,97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 xml:space="preserve">11. Доля протяженности автомобильных дорог общего пользования, относящихся к государственной собственности Новосибирской области, не отвечающих нормативным требованиям, в общей протяженности автомобильных дорог общего пользования, </w:t>
            </w:r>
            <w:r w:rsidRPr="0033202D">
              <w:rPr>
                <w:rFonts w:ascii="Times New Roman" w:hAnsi="Times New Roman"/>
                <w:sz w:val="16"/>
                <w:szCs w:val="16"/>
              </w:rPr>
              <w:lastRenderedPageBreak/>
              <w:t>отно</w:t>
            </w:r>
            <w:r w:rsidR="00BB1FA3" w:rsidRPr="0033202D">
              <w:rPr>
                <w:rFonts w:ascii="Times New Roman" w:hAnsi="Times New Roman"/>
                <w:sz w:val="16"/>
                <w:szCs w:val="16"/>
              </w:rPr>
              <w:t>сящихся к государ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ственной собственности Новосибирской области¹³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64,0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64,0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64,0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63,2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62,3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63,3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63,2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62,3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59,6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57,85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12. Общая протяженность грунтовых автомобильных дорог общего пользования регионального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межмуниципального значения на территории Новосибирской области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2622,7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</w:t>
            </w:r>
            <w:r w:rsidR="006C2F33" w:rsidRPr="0033202D">
              <w:rPr>
                <w:rFonts w:ascii="Times New Roman" w:hAnsi="Times New Roman"/>
                <w:sz w:val="16"/>
                <w:szCs w:val="16"/>
              </w:rPr>
              <w:t>58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,</w:t>
            </w:r>
            <w:r w:rsidR="006C2F33" w:rsidRPr="0033202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2538,5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2497,7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2457,1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2426,5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2416,0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2390,8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2381,2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1993,1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1973,6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1958,6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1958,1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13. Техническая готовность объекта «Строительство автомобильной дороги от пляжа «Наутилус» вдоль территории «Многофункциональной ледовой арены»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с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заездом на дамбу Октябрьского моста в Кировском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Ленинском районах»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6C2F33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99</w:t>
            </w:r>
            <w:r w:rsidR="004B6E00" w:rsidRPr="0033202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11,45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37,50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96,00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14. Техническая готовность объекта «Реконструкция автомобиль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 xml:space="preserve">ной дороги «Новосибирск – Кочки 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– П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 xml:space="preserve">авлодар» на участке Новосибирск 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– Ярково в Новосибирском районе Новосибирской области»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C8737D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 </w:t>
            </w:r>
            <w:r w:rsidR="004B6E00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 Обеспечение сохранности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="004B6E00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восстановления автомобильных дорог регионального, межмуниципального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="004B6E00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местного значения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="004B6E00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искусственных сооружений на них,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а также улично-дорожной сети в </w:t>
            </w:r>
            <w:r w:rsidR="004B6E00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муниципальных образованиях Новосибирской области</w:t>
            </w: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C8737D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15. Общая протяженность авто</w:t>
            </w:r>
            <w:r w:rsidR="004B6E00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мобильных дорог общего пользования региональ</w:t>
            </w:r>
            <w:r w:rsidR="00BB1FA3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ного, межму</w:t>
            </w:r>
            <w:r w:rsidR="004B6E00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ниципально</w:t>
            </w:r>
            <w:r w:rsidR="00BB1FA3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="00BB1FA3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местного значения, соответ</w:t>
            </w:r>
            <w:r w:rsidR="004B6E00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ствующих нормативным требованиям к транспортно-эксплуатационным показателям, на 31 декабря отчетного года, в том числе: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8436,4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</w:t>
            </w:r>
            <w:r w:rsidR="006C2F33" w:rsidRPr="0033202D">
              <w:rPr>
                <w:rFonts w:ascii="Times New Roman" w:hAnsi="Times New Roman"/>
                <w:sz w:val="16"/>
                <w:szCs w:val="16"/>
              </w:rPr>
              <w:t>4410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,</w:t>
            </w:r>
            <w:r w:rsidR="006C2F33" w:rsidRPr="0033202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8962,0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9123,2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9325,9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10250,0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17537,7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17301,8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16174,6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14389,7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13541,7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13993,8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14410,7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автомобильных дорог общего пользования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4585,8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6C2F33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5959,7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4593,7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4602,9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4635,6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4726,6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4678,9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4683,8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4799,2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5139,5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5357,0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5630,0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5959,7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3850,6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6C2F33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8451,0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4368,3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4520,3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4690,3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5523,4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12858,8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12618,0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11375,4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9250,2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8184,7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8363,7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8451,0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16. Прирост протяженности автомобильных дорог регионального, межмуниципального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местного значения, соответствующих нормативным требованиям к транспортно-эксплуатационным показателям, в результате капитального ремонта и ремонта автомобильных дорог, в том числе: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2115,6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6C2F33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4204,7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758,1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204,1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202,7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284,4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260,8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269,3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483,0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330,3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393,6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461,3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557,1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автомобильных дорог общего пользования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1644,0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6C2F33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1867,4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240,4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52,1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32,7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129,4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139,0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188,6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252,7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341,5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325,2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471,6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6C2F33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2337,3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517,7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152,0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155,0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160,3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204,0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344,0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141,7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140,9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119,8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231,9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17. Объемы ввода в результате планово-предупредительного ремонта автомобильных дорог общего пользования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сооружений на</w:t>
            </w:r>
            <w:r w:rsidR="00C8737D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них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107,3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169,2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101,7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D34E82" w:rsidRPr="0033202D" w:rsidRDefault="004B6E00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18. Доля автомобильных дорог регионального, межмуниципального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местного значения, соответствующих нормативным требованиям к транспортно-эксплуатационным показателям, на 31 декабря отчетного периода, в том числе:</w:t>
            </w:r>
          </w:p>
          <w:p w:rsidR="00C8737D" w:rsidRPr="0033202D" w:rsidRDefault="00C8737D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E75857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52,30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37,7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64,1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63,2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59,1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52,43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49,26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50,86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52,30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автомобильных дорог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межмуниципального значения, соответствующих нормативным требованиям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E75857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46,9818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37,0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37,70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40,36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42,15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44,30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46,9818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C8737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РП¹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C8737D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авто</w:t>
            </w:r>
            <w:r w:rsidR="004B6E00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мобильных дорог местного значения, соответствующих нормативным требованиям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E75857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56,83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37,3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38,4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87,9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77,7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62,86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55,38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56,48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56,83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19. Удел</w:t>
            </w:r>
            <w:r w:rsidR="00C8737D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ьный вес мостовых сооружений на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автодорогах регионального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межмуницип</w:t>
            </w:r>
            <w:r w:rsidR="00C8737D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ального значения, находящихся в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неудовлетворительном техническом состоянии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соответствующих нормативным требованиям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</w:t>
            </w:r>
            <w:r w:rsidR="00E75857" w:rsidRPr="0033202D">
              <w:rPr>
                <w:rFonts w:ascii="Times New Roman" w:hAnsi="Times New Roman"/>
                <w:sz w:val="16"/>
                <w:szCs w:val="16"/>
              </w:rPr>
              <w:t>9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,</w:t>
            </w:r>
            <w:r w:rsidR="00E75857" w:rsidRPr="0033202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15,8</w:t>
            </w:r>
          </w:p>
        </w:tc>
        <w:tc>
          <w:tcPr>
            <w:tcW w:w="709" w:type="dxa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18,5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15,8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23,5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18,8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19,7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20,4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19,6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20. Протяженность сети автомобильных дорог общего пользования местного значения на территории Новосибирской области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10696,1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E6578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14870,2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12134,1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12558,3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12561,3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14393,7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14622,0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14627,0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14633,5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14714,6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14779,9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14807,6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14870,2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21. Объемы ввода в эксплуатацию после строительства</w:t>
            </w:r>
            <w:r w:rsidR="00634B55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 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реконструкции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63,0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9B5ECA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113,0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19,7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9,7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15,4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8,1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13,7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22. Прирост протяженности сети автомобильных дорог местного значения на территории Новосибирской области в резу</w:t>
            </w:r>
            <w:r w:rsidR="00C8737D"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льтате строительства новых авто</w:t>
            </w: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мобильных дорог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9B5ECA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34,2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 Прирост протяженности автомобильных дорог общего пользования местного значения на территории Новосибирской области, соответствующих нормативным требованиям к транспортно-эксплуатационным показателям, в результате реконструкции автомобильных дорог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42,5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9B5ECA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78</w:t>
            </w:r>
            <w:r w:rsidR="004B6E00" w:rsidRPr="0033202D">
              <w:rPr>
                <w:rFonts w:ascii="Times New Roman" w:hAnsi="Times New Roman"/>
                <w:sz w:val="16"/>
                <w:szCs w:val="16"/>
              </w:rPr>
              <w:t>,8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11,7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24. Протяженность грунтовых автомобильных дорог общего пользования местного значения на территории Новосибирской области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7095,4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9B5ECA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5519,2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5530,6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5508,3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6111,0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6091,0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6072,2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6046,3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5859,0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5814,0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5714,1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5754,3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5519,2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25. Доля дорожной сети городских агломераций, находящаяся в норм</w:t>
            </w:r>
            <w:r w:rsidR="00D34E82" w:rsidRPr="0033202D">
              <w:rPr>
                <w:rFonts w:ascii="Times New Roman" w:hAnsi="Times New Roman"/>
                <w:sz w:val="16"/>
                <w:szCs w:val="16"/>
              </w:rPr>
              <w:t>а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тивном состоянии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9B5ECA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79,9857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56,5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69,0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74,0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79,9857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РП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26. Доля автомобильных дорог регионального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межмуниципального значения Новосибирской области, обслуживающих движение в режиме перегрузки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1,27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1,42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1,42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1,42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27. Снижение количества мест концентрации дорожно-транспортных происшествий (аварийно-опасных участков) на дорожной сети Новосибирской области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86,0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79,1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28. Доля контрактов на осуществление дорожной деятельности в рамках реализации регионального проекта «Общесистемные меры развития</w:t>
            </w:r>
            <w:r w:rsidR="00D34E82" w:rsidRPr="0033202D">
              <w:rPr>
                <w:rFonts w:ascii="Times New Roman" w:hAnsi="Times New Roman"/>
                <w:sz w:val="16"/>
                <w:szCs w:val="16"/>
              </w:rPr>
              <w:t xml:space="preserve"> дорожного хозяйства (Новосибир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ская область)», предусматривающих использование новых технологий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материалов, включенных в Реестр новых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наилучших технологий, материалов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 xml:space="preserve">технологических решений повторного </w:t>
            </w:r>
            <w:r w:rsidRPr="0033202D">
              <w:rPr>
                <w:rFonts w:ascii="Times New Roman" w:hAnsi="Times New Roman"/>
                <w:sz w:val="16"/>
                <w:szCs w:val="16"/>
              </w:rPr>
              <w:lastRenderedPageBreak/>
              <w:t>применения, от общего количества новых государственных контрактов на выполнение работ по капитальному ремонту, ремонту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содержанию автомобильных дорог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29. Доля контрактов на осуществление дорожной деятельности в рамках реализации регионального проекта «Общесистемные меры развития дорожного хозяйства (Новосибирская область)», предусматривающих выполнение работ на принципах контракта жизненного цикла,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от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общего количества новых государственных ко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нтрактов на выполнение работ по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капитальному ремонту, ремонту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содержанию автомобильных дорог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30. Доля соответствующих нормативным требованиям автомобильных дорог регионального значения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автомобильных дорог в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городских агломерациях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с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учетом загруженности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40,21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31. Техническая готовность объекта «Реконструкция площади Лыщинского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с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участками автомобильных дорог, примыкающих к площади (ул. Немировича-Данченко, проспект Карла Маркса, ул. Блюхера, ул. Горская) для обеспечения транспортной доступности к «Многофункциональной ледовой арене» в Кировском, Ленинском районах»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80,00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32. Тех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ническая готовность объекта «Реконструкция автомобиль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ной дороги по дамбе Октябрьского моста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автомобильной дороги от площади Лыщинского до пляжа «Наутилус» для обеспечения транспортной доступности к «Многофункциональной ледовой арене» в Кировск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ом, Ленинском районах г. Новоси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бирска»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52,70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90,00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33. Техническая готовность объекта «Строительство пешеходного перехода через дамбу Октябрьского моста для обеспечения тр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анспортной доступности к «Много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функциональной ледовой арене» в Кировск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ом, Ленинском районах г. Новоси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бирска»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79,80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34. Доля объектов, на которых предусматривается использование новых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наилучших технологий, включенных в Реестр новых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наилучших технологий, материалов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технологических решений повторного применения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312078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</w:t>
            </w:r>
            <w:r w:rsidR="004B6E00" w:rsidRPr="0033202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 xml:space="preserve">35. Доля контрактов жизненного цикла, предусматривающих выполнение работ </w:t>
            </w:r>
            <w:r w:rsidRPr="0033202D">
              <w:rPr>
                <w:rFonts w:ascii="Times New Roman" w:hAnsi="Times New Roman"/>
                <w:sz w:val="16"/>
                <w:szCs w:val="16"/>
              </w:rPr>
              <w:lastRenderedPageBreak/>
              <w:t>по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строительству, реконструкции, капитальному ремонту автомобильных дорог регионального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межмуниципального значения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312078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</w:t>
            </w:r>
            <w:r w:rsidR="004B6E00" w:rsidRPr="0033202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РП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36. Доля отечественного оборудования (товаров, работ, услуг) в общем объеме закупок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312078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66</w:t>
            </w:r>
            <w:r w:rsidR="004B6E00" w:rsidRPr="0033202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62,00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64,00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66,00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РП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37. Осуществлено строительство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реконструкция автомобильных дорог регионального или межмуниципального, местного значения (накопленным итогом)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11,42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6,32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11,42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38. Протяженность приведенных в нормативное состоя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ние искусственных сооружений на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автомобильных дорогах регионального или межмуниципального и местного значения (накопленным итогом)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тыс. пм.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312078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1,2825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0,3942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1,2825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РП</w:t>
            </w:r>
            <w:r w:rsidRPr="0033202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39. Доля автомобильных дорог регионального значения, входящих в опорную сеть, соответствующих нормативным требованиям¹²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312078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50,2362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50,2362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  <w:tr w:rsidR="00A306E2" w:rsidRPr="0033202D" w:rsidTr="00C8737D">
        <w:trPr>
          <w:trHeight w:val="20"/>
          <w:jc w:val="center"/>
        </w:trPr>
        <w:tc>
          <w:tcPr>
            <w:tcW w:w="1555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C8737D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40. Построены (реконструированы)</w:t>
            </w:r>
            <w:r w:rsidR="00634B55" w:rsidRPr="0033202D">
              <w:rPr>
                <w:rFonts w:ascii="Times New Roman" w:hAnsi="Times New Roman"/>
                <w:sz w:val="16"/>
                <w:szCs w:val="16"/>
              </w:rPr>
              <w:t xml:space="preserve"> и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отремонтированы авто</w:t>
            </w:r>
            <w:r w:rsidR="00C8737D" w:rsidRPr="0033202D">
              <w:rPr>
                <w:rFonts w:ascii="Times New Roman" w:hAnsi="Times New Roman"/>
                <w:sz w:val="16"/>
                <w:szCs w:val="16"/>
              </w:rPr>
              <w:t>мобильные дороги на </w:t>
            </w:r>
            <w:r w:rsidRPr="0033202D">
              <w:rPr>
                <w:rFonts w:ascii="Times New Roman" w:hAnsi="Times New Roman"/>
                <w:sz w:val="16"/>
                <w:szCs w:val="16"/>
              </w:rPr>
              <w:t>сельских территориях¹²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7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4B6E00" w:rsidP="00A306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3,794</w:t>
            </w:r>
          </w:p>
        </w:tc>
        <w:tc>
          <w:tcPr>
            <w:tcW w:w="6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B6E00" w:rsidRPr="0033202D" w:rsidRDefault="00A306E2" w:rsidP="00A306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202D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</w:tr>
    </w:tbl>
    <w:p w:rsidR="00EE7F87" w:rsidRPr="0033202D" w:rsidRDefault="00EE7F87" w:rsidP="00A306E2">
      <w:pPr>
        <w:tabs>
          <w:tab w:val="left" w:pos="212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69AC" w:rsidRPr="0033202D" w:rsidRDefault="00725FEC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1</w:t>
      </w:r>
      <w:r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5848F8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– 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значения целевых индикаторов на 20</w:t>
      </w:r>
      <w:r w:rsidR="00CA05CF" w:rsidRPr="0033202D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0C7ED4" w:rsidRPr="0033202D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2C0BE6" w:rsidRPr="0033202D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202</w:t>
      </w:r>
      <w:r w:rsidR="00312078" w:rsidRPr="0033202D">
        <w:rPr>
          <w:rFonts w:ascii="Times New Roman" w:eastAsia="Times New Roman" w:hAnsi="Times New Roman"/>
          <w:sz w:val="24"/>
          <w:szCs w:val="28"/>
          <w:lang w:eastAsia="ru-RU"/>
        </w:rPr>
        <w:t>3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годы рассчитаны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учетом результатов в 2015</w:t>
      </w:r>
      <w:r w:rsidR="002C0BE6" w:rsidRPr="0033202D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20</w:t>
      </w:r>
      <w:r w:rsidR="00CA05CF" w:rsidRPr="0033202D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0C7ED4" w:rsidRPr="0033202D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годах;</w:t>
      </w:r>
    </w:p>
    <w:p w:rsidR="00B169AC" w:rsidRPr="0033202D" w:rsidRDefault="00725FEC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2</w:t>
      </w:r>
      <w:r w:rsidR="005848F8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– 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значение целевого индикатора до начала реализации государственной программы;</w:t>
      </w:r>
    </w:p>
    <w:p w:rsidR="00B169AC" w:rsidRPr="0033202D" w:rsidRDefault="00725FEC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3</w:t>
      </w:r>
      <w:r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5848F8" w:rsidRPr="0033202D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целевой индикатор «Объемы ввода в эксплуатацию после строительства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и 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реконструкции автомобильных дорог общего пользования регионального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и 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межмуниципального значения»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учетом расчетной протяженности конкретных объектов строитель</w:t>
      </w:r>
      <w:r w:rsidR="007959BC" w:rsidRPr="0033202D">
        <w:rPr>
          <w:rFonts w:ascii="Times New Roman" w:eastAsia="Times New Roman" w:hAnsi="Times New Roman"/>
          <w:sz w:val="24"/>
          <w:szCs w:val="28"/>
          <w:lang w:eastAsia="ru-RU"/>
        </w:rPr>
        <w:t>с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тва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и 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реконструкции искусственных сооружений, введенных в эксплуатацию в отчетном году;</w:t>
      </w:r>
    </w:p>
    <w:p w:rsidR="00B169AC" w:rsidRPr="0033202D" w:rsidRDefault="00725FEC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4</w:t>
      </w:r>
      <w:r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5848F8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– 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индикатор введен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2018 года;</w:t>
      </w:r>
    </w:p>
    <w:p w:rsidR="00B169AC" w:rsidRPr="0033202D" w:rsidRDefault="00725FEC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5</w:t>
      </w:r>
      <w:r w:rsidR="005848F8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– 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индикатор введен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2017 года;</w:t>
      </w:r>
    </w:p>
    <w:p w:rsidR="00B169AC" w:rsidRPr="0033202D" w:rsidRDefault="00725FEC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6</w:t>
      </w:r>
      <w:r w:rsidR="005848F8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– </w:t>
      </w:r>
      <w:r w:rsidR="0063397A" w:rsidRPr="0033202D">
        <w:rPr>
          <w:rFonts w:ascii="Times New Roman" w:eastAsia="Times New Roman" w:hAnsi="Times New Roman"/>
          <w:sz w:val="24"/>
          <w:szCs w:val="28"/>
          <w:lang w:eastAsia="ru-RU"/>
        </w:rPr>
        <w:t>индикатор введен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63397A" w:rsidRPr="0033202D">
        <w:rPr>
          <w:rFonts w:ascii="Times New Roman" w:eastAsia="Times New Roman" w:hAnsi="Times New Roman"/>
          <w:sz w:val="24"/>
          <w:szCs w:val="28"/>
          <w:lang w:eastAsia="ru-RU"/>
        </w:rPr>
        <w:t>2020 года в связи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63397A" w:rsidRPr="0033202D">
        <w:rPr>
          <w:rFonts w:ascii="Times New Roman" w:eastAsia="Times New Roman" w:hAnsi="Times New Roman"/>
          <w:sz w:val="24"/>
          <w:szCs w:val="28"/>
          <w:lang w:eastAsia="ru-RU"/>
        </w:rPr>
        <w:t>выделением средств федерального бюджета из резервного фонда Российской Федерации</w:t>
      </w:r>
      <w:r w:rsidR="00B169AC" w:rsidRPr="0033202D">
        <w:rPr>
          <w:rFonts w:ascii="Times New Roman" w:eastAsia="Times New Roman" w:hAnsi="Times New Roman"/>
          <w:sz w:val="24"/>
          <w:szCs w:val="28"/>
          <w:lang w:eastAsia="ru-RU"/>
        </w:rPr>
        <w:t>;</w:t>
      </w:r>
    </w:p>
    <w:p w:rsidR="00825D53" w:rsidRPr="0033202D" w:rsidRDefault="007959BC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7</w:t>
      </w:r>
      <w:r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5848F8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– </w:t>
      </w:r>
      <w:r w:rsidR="00501480" w:rsidRPr="0033202D">
        <w:rPr>
          <w:rFonts w:ascii="Times New Roman" w:eastAsia="Times New Roman" w:hAnsi="Times New Roman"/>
          <w:sz w:val="24"/>
          <w:szCs w:val="28"/>
          <w:lang w:eastAsia="ru-RU"/>
        </w:rPr>
        <w:t>индикатор указан в соответствии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501480" w:rsidRPr="0033202D">
        <w:rPr>
          <w:rFonts w:ascii="Times New Roman" w:eastAsia="Times New Roman" w:hAnsi="Times New Roman"/>
          <w:sz w:val="24"/>
          <w:szCs w:val="28"/>
          <w:lang w:eastAsia="ru-RU"/>
        </w:rPr>
        <w:t>параметрами регионального проекта «Региональная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и </w:t>
      </w:r>
      <w:r w:rsidR="00501480" w:rsidRPr="0033202D">
        <w:rPr>
          <w:rFonts w:ascii="Times New Roman" w:eastAsia="Times New Roman" w:hAnsi="Times New Roman"/>
          <w:sz w:val="24"/>
          <w:szCs w:val="28"/>
          <w:lang w:eastAsia="ru-RU"/>
        </w:rPr>
        <w:t>местная дорожная с</w:t>
      </w:r>
      <w:r w:rsidR="00A306E2" w:rsidRPr="0033202D">
        <w:rPr>
          <w:rFonts w:ascii="Times New Roman" w:eastAsia="Times New Roman" w:hAnsi="Times New Roman"/>
          <w:sz w:val="24"/>
          <w:szCs w:val="28"/>
          <w:lang w:eastAsia="ru-RU"/>
        </w:rPr>
        <w:t>еть (Новосибирская область)», в </w:t>
      </w:r>
      <w:r w:rsidR="00501480" w:rsidRPr="0033202D">
        <w:rPr>
          <w:rFonts w:ascii="Times New Roman" w:eastAsia="Times New Roman" w:hAnsi="Times New Roman"/>
          <w:sz w:val="24"/>
          <w:szCs w:val="28"/>
          <w:lang w:eastAsia="ru-RU"/>
        </w:rPr>
        <w:t>рамках которого осуществляется достижение значений в 2019</w:t>
      </w:r>
      <w:r w:rsidR="002C0BE6" w:rsidRPr="0033202D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="00501480" w:rsidRPr="0033202D">
        <w:rPr>
          <w:rFonts w:ascii="Times New Roman" w:eastAsia="Times New Roman" w:hAnsi="Times New Roman"/>
          <w:sz w:val="24"/>
          <w:szCs w:val="28"/>
          <w:lang w:eastAsia="ru-RU"/>
        </w:rPr>
        <w:t>202</w:t>
      </w:r>
      <w:r w:rsidR="00312078" w:rsidRPr="0033202D">
        <w:rPr>
          <w:rFonts w:ascii="Times New Roman" w:eastAsia="Times New Roman" w:hAnsi="Times New Roman"/>
          <w:sz w:val="24"/>
          <w:szCs w:val="28"/>
          <w:lang w:eastAsia="ru-RU"/>
        </w:rPr>
        <w:t>3</w:t>
      </w:r>
      <w:r w:rsidR="00501480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годах (РП)</w:t>
      </w:r>
      <w:r w:rsidR="000318E6" w:rsidRPr="0033202D">
        <w:rPr>
          <w:rFonts w:ascii="Times New Roman" w:eastAsia="Times New Roman" w:hAnsi="Times New Roman"/>
          <w:sz w:val="24"/>
          <w:szCs w:val="28"/>
          <w:lang w:eastAsia="ru-RU"/>
        </w:rPr>
        <w:t>;</w:t>
      </w:r>
    </w:p>
    <w:p w:rsidR="00A30B7B" w:rsidRPr="0033202D" w:rsidRDefault="00A33F89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8</w:t>
      </w:r>
      <w:r w:rsidR="00A30B7B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–</w:t>
      </w:r>
      <w:r w:rsidR="00597D4F" w:rsidRPr="0033202D">
        <w:rPr>
          <w:rFonts w:ascii="Times New Roman" w:hAnsi="Times New Roman"/>
          <w:sz w:val="24"/>
          <w:szCs w:val="28"/>
        </w:rPr>
        <w:t xml:space="preserve"> </w:t>
      </w:r>
      <w:r w:rsidR="00597D4F" w:rsidRPr="0033202D">
        <w:rPr>
          <w:rFonts w:ascii="Times New Roman" w:eastAsia="Times New Roman" w:hAnsi="Times New Roman"/>
          <w:sz w:val="24"/>
          <w:szCs w:val="28"/>
          <w:lang w:eastAsia="ru-RU"/>
        </w:rPr>
        <w:t>индикатор исключен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597D4F" w:rsidRPr="0033202D">
        <w:rPr>
          <w:rFonts w:ascii="Times New Roman" w:eastAsia="Times New Roman" w:hAnsi="Times New Roman"/>
          <w:sz w:val="24"/>
          <w:szCs w:val="28"/>
          <w:lang w:eastAsia="ru-RU"/>
        </w:rPr>
        <w:t>2020 года</w:t>
      </w:r>
      <w:r w:rsidR="00B4263F" w:rsidRPr="0033202D">
        <w:rPr>
          <w:rFonts w:ascii="Times New Roman" w:eastAsia="Times New Roman" w:hAnsi="Times New Roman"/>
          <w:sz w:val="24"/>
          <w:szCs w:val="28"/>
          <w:lang w:eastAsia="ru-RU"/>
        </w:rPr>
        <w:t>;</w:t>
      </w:r>
    </w:p>
    <w:p w:rsidR="00B4263F" w:rsidRPr="0033202D" w:rsidRDefault="00404558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8"/>
          <w:vertAlign w:val="superscript"/>
          <w:lang w:eastAsia="ru-RU"/>
        </w:rPr>
        <w:t>9</w:t>
      </w:r>
      <w:r w:rsidR="008E5D5A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597D4F" w:rsidRPr="0033202D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="00597D4F" w:rsidRPr="0033202D">
        <w:rPr>
          <w:rFonts w:ascii="Times New Roman" w:hAnsi="Times New Roman"/>
          <w:sz w:val="24"/>
          <w:szCs w:val="28"/>
        </w:rPr>
        <w:t xml:space="preserve"> </w:t>
      </w:r>
      <w:r w:rsidR="00597D4F" w:rsidRPr="0033202D">
        <w:rPr>
          <w:rFonts w:ascii="Times New Roman" w:eastAsia="Times New Roman" w:hAnsi="Times New Roman"/>
          <w:sz w:val="24"/>
          <w:szCs w:val="28"/>
          <w:lang w:eastAsia="ru-RU"/>
        </w:rPr>
        <w:t>индикатор введен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597D4F" w:rsidRPr="0033202D">
        <w:rPr>
          <w:rFonts w:ascii="Times New Roman" w:eastAsia="Times New Roman" w:hAnsi="Times New Roman"/>
          <w:sz w:val="24"/>
          <w:szCs w:val="28"/>
          <w:lang w:eastAsia="ru-RU"/>
        </w:rPr>
        <w:t>2021 года в соответствии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с </w:t>
      </w:r>
      <w:r w:rsidR="00597D4F" w:rsidRPr="0033202D">
        <w:rPr>
          <w:rFonts w:ascii="Times New Roman" w:eastAsia="Times New Roman" w:hAnsi="Times New Roman"/>
          <w:sz w:val="24"/>
          <w:szCs w:val="28"/>
          <w:lang w:eastAsia="ru-RU"/>
        </w:rPr>
        <w:t>параметрами регионального проекта «Региональная</w:t>
      </w:r>
      <w:r w:rsidR="00634B55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и </w:t>
      </w:r>
      <w:r w:rsidR="00597D4F" w:rsidRPr="0033202D">
        <w:rPr>
          <w:rFonts w:ascii="Times New Roman" w:eastAsia="Times New Roman" w:hAnsi="Times New Roman"/>
          <w:sz w:val="24"/>
          <w:szCs w:val="28"/>
          <w:lang w:eastAsia="ru-RU"/>
        </w:rPr>
        <w:t>местная дорожная сеть (Новосибирская область)», в рамках которого осуществляется достижение значений в 2021</w:t>
      </w:r>
      <w:r w:rsidR="002C0BE6" w:rsidRPr="0033202D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="00597D4F" w:rsidRPr="0033202D">
        <w:rPr>
          <w:rFonts w:ascii="Times New Roman" w:eastAsia="Times New Roman" w:hAnsi="Times New Roman"/>
          <w:sz w:val="24"/>
          <w:szCs w:val="28"/>
          <w:lang w:eastAsia="ru-RU"/>
        </w:rPr>
        <w:t>202</w:t>
      </w:r>
      <w:r w:rsidR="00312078" w:rsidRPr="0033202D">
        <w:rPr>
          <w:rFonts w:ascii="Times New Roman" w:eastAsia="Times New Roman" w:hAnsi="Times New Roman"/>
          <w:sz w:val="24"/>
          <w:szCs w:val="28"/>
          <w:lang w:eastAsia="ru-RU"/>
        </w:rPr>
        <w:t>3</w:t>
      </w:r>
      <w:r w:rsidR="00597D4F" w:rsidRPr="0033202D">
        <w:rPr>
          <w:rFonts w:ascii="Times New Roman" w:eastAsia="Times New Roman" w:hAnsi="Times New Roman"/>
          <w:sz w:val="24"/>
          <w:szCs w:val="28"/>
          <w:lang w:eastAsia="ru-RU"/>
        </w:rPr>
        <w:t xml:space="preserve"> годах</w:t>
      </w:r>
      <w:r w:rsidR="00A33F89" w:rsidRPr="0033202D">
        <w:rPr>
          <w:rFonts w:ascii="Times New Roman" w:eastAsia="Times New Roman" w:hAnsi="Times New Roman"/>
          <w:sz w:val="24"/>
          <w:szCs w:val="28"/>
          <w:lang w:eastAsia="ru-RU"/>
        </w:rPr>
        <w:t>;</w:t>
      </w:r>
    </w:p>
    <w:p w:rsidR="0080564B" w:rsidRPr="0033202D" w:rsidRDefault="00A33F89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10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D830C5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индикатор исключен</w:t>
      </w:r>
      <w:r w:rsidR="00634B55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с </w:t>
      </w:r>
      <w:r w:rsidR="00D830C5" w:rsidRPr="0033202D">
        <w:rPr>
          <w:rFonts w:ascii="Times New Roman" w:eastAsia="Times New Roman" w:hAnsi="Times New Roman"/>
          <w:sz w:val="24"/>
          <w:szCs w:val="24"/>
          <w:lang w:eastAsia="ru-RU"/>
        </w:rPr>
        <w:t>2021 года</w:t>
      </w:r>
      <w:r w:rsidR="004C7990" w:rsidRPr="003320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5600" w:rsidRPr="0033202D" w:rsidRDefault="00965600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11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– индикатор введен</w:t>
      </w:r>
      <w:r w:rsidR="00634B55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с 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>2022 года</w:t>
      </w:r>
      <w:r w:rsidR="004C7990" w:rsidRPr="003320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7363" w:rsidRPr="0033202D" w:rsidRDefault="000F104F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12</w:t>
      </w:r>
      <w:r w:rsidR="00A67363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– индикатор введен</w:t>
      </w:r>
      <w:r w:rsidR="00634B55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с </w:t>
      </w:r>
      <w:r w:rsidR="00A67363" w:rsidRPr="0033202D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60477B" w:rsidRPr="0033202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A67363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4C7990" w:rsidRPr="003320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A43D3" w:rsidRPr="0033202D" w:rsidRDefault="000F104F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13</w:t>
      </w:r>
      <w:r w:rsidR="00624DCB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– индикатор исключен</w:t>
      </w:r>
      <w:r w:rsidR="00634B55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с </w:t>
      </w:r>
      <w:r w:rsidR="00624DCB" w:rsidRPr="0033202D">
        <w:rPr>
          <w:rFonts w:ascii="Times New Roman" w:eastAsia="Times New Roman" w:hAnsi="Times New Roman"/>
          <w:sz w:val="24"/>
          <w:szCs w:val="24"/>
          <w:lang w:eastAsia="ru-RU"/>
        </w:rPr>
        <w:t>2022 года</w:t>
      </w:r>
      <w:r w:rsidR="0067028C" w:rsidRPr="0033202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7256" w:rsidRPr="0033202D" w:rsidRDefault="00BD7256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>Применяем</w:t>
      </w:r>
      <w:r w:rsidR="00BF2444" w:rsidRPr="0033202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>е сокращени</w:t>
      </w:r>
      <w:r w:rsidR="00BF2444" w:rsidRPr="0033202D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65600" w:rsidRPr="0033202D" w:rsidRDefault="00BD7256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>РП</w:t>
      </w:r>
      <w:r w:rsidR="00BF2444" w:rsidRPr="003320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2444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региональный проект </w:t>
      </w:r>
      <w:r w:rsidR="001B5F3B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Новосибирской области 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>«Региональная</w:t>
      </w:r>
      <w:r w:rsidR="00634B55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и 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>местная дорожная сеть (Новосибирская область)»</w:t>
      </w:r>
      <w:r w:rsidR="00BF2444" w:rsidRPr="0033202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A43D3" w:rsidRPr="0033202D" w:rsidRDefault="001B5F3B" w:rsidP="00A306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РП</w:t>
      </w:r>
      <w:r w:rsidR="00BF2444" w:rsidRPr="003320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="00BF2444" w:rsidRPr="0033202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33202D">
        <w:rPr>
          <w:rFonts w:ascii="Times New Roman" w:eastAsia="Times New Roman" w:hAnsi="Times New Roman"/>
          <w:sz w:val="24"/>
          <w:szCs w:val="24"/>
          <w:lang w:eastAsia="ru-RU"/>
        </w:rPr>
        <w:t>региональный проект Новосибирской области «Общесистемные меры развития дорожного хозяйства (Новосибирская область)»</w:t>
      </w:r>
      <w:r w:rsidR="0067028C" w:rsidRPr="0033202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A43D3" w:rsidRPr="0033202D" w:rsidRDefault="00CA43D3" w:rsidP="00A306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D5A" w:rsidRPr="0033202D" w:rsidRDefault="008E5D5A" w:rsidP="00A306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D5A" w:rsidRPr="0033202D" w:rsidRDefault="008E5D5A" w:rsidP="00A306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6902" w:rsidRPr="00A306E2" w:rsidRDefault="00F66F82" w:rsidP="00A306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2D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CA43D3" w:rsidRPr="0033202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3202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326902" w:rsidRPr="00A306E2" w:rsidSect="00A306E2">
      <w:headerReference w:type="default" r:id="rId8"/>
      <w:headerReference w:type="first" r:id="rId9"/>
      <w:type w:val="continuous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7ED" w:rsidRDefault="007437ED" w:rsidP="00644E9F">
      <w:pPr>
        <w:spacing w:after="0" w:line="240" w:lineRule="auto"/>
      </w:pPr>
      <w:r>
        <w:separator/>
      </w:r>
    </w:p>
  </w:endnote>
  <w:endnote w:type="continuationSeparator" w:id="0">
    <w:p w:rsidR="007437ED" w:rsidRDefault="007437ED" w:rsidP="0064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7ED" w:rsidRDefault="007437ED" w:rsidP="00644E9F">
      <w:pPr>
        <w:spacing w:after="0" w:line="240" w:lineRule="auto"/>
      </w:pPr>
      <w:r>
        <w:separator/>
      </w:r>
    </w:p>
  </w:footnote>
  <w:footnote w:type="continuationSeparator" w:id="0">
    <w:p w:rsidR="007437ED" w:rsidRDefault="007437ED" w:rsidP="00644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777697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634B55" w:rsidRPr="00A306E2" w:rsidRDefault="00634B55">
        <w:pPr>
          <w:pStyle w:val="a5"/>
          <w:jc w:val="center"/>
          <w:rPr>
            <w:rFonts w:ascii="Times New Roman" w:hAnsi="Times New Roman"/>
            <w:sz w:val="20"/>
            <w:szCs w:val="20"/>
          </w:rPr>
        </w:pPr>
        <w:r w:rsidRPr="00A306E2">
          <w:rPr>
            <w:rFonts w:ascii="Times New Roman" w:hAnsi="Times New Roman"/>
            <w:sz w:val="20"/>
            <w:szCs w:val="20"/>
          </w:rPr>
          <w:fldChar w:fldCharType="begin"/>
        </w:r>
        <w:r w:rsidRPr="00A306E2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A306E2">
          <w:rPr>
            <w:rFonts w:ascii="Times New Roman" w:hAnsi="Times New Roman"/>
            <w:sz w:val="20"/>
            <w:szCs w:val="20"/>
          </w:rPr>
          <w:fldChar w:fldCharType="separate"/>
        </w:r>
        <w:r w:rsidR="001B18FF">
          <w:rPr>
            <w:rFonts w:ascii="Times New Roman" w:hAnsi="Times New Roman"/>
            <w:noProof/>
            <w:sz w:val="20"/>
            <w:szCs w:val="20"/>
          </w:rPr>
          <w:t>7</w:t>
        </w:r>
        <w:r w:rsidRPr="00A306E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B55" w:rsidRPr="008E5D5A" w:rsidRDefault="00634B55" w:rsidP="00F47FD1">
    <w:pPr>
      <w:pStyle w:val="a5"/>
      <w:tabs>
        <w:tab w:val="clear" w:pos="4677"/>
        <w:tab w:val="clear" w:pos="9355"/>
        <w:tab w:val="left" w:pos="2192"/>
      </w:tabs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5236"/>
    <w:multiLevelType w:val="hybridMultilevel"/>
    <w:tmpl w:val="153AB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gutterAtTop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428"/>
    <w:rsid w:val="000036BC"/>
    <w:rsid w:val="00003F74"/>
    <w:rsid w:val="000051C3"/>
    <w:rsid w:val="00005ECC"/>
    <w:rsid w:val="000069D2"/>
    <w:rsid w:val="00006BB5"/>
    <w:rsid w:val="0000730D"/>
    <w:rsid w:val="000146F6"/>
    <w:rsid w:val="00015A79"/>
    <w:rsid w:val="00015ABF"/>
    <w:rsid w:val="000164BB"/>
    <w:rsid w:val="0001789C"/>
    <w:rsid w:val="00017DC5"/>
    <w:rsid w:val="00017EDF"/>
    <w:rsid w:val="000214D2"/>
    <w:rsid w:val="000242BE"/>
    <w:rsid w:val="00024BBA"/>
    <w:rsid w:val="00025287"/>
    <w:rsid w:val="000260BA"/>
    <w:rsid w:val="00031184"/>
    <w:rsid w:val="000318E6"/>
    <w:rsid w:val="000373B5"/>
    <w:rsid w:val="0003790D"/>
    <w:rsid w:val="00040526"/>
    <w:rsid w:val="00042AFD"/>
    <w:rsid w:val="00043948"/>
    <w:rsid w:val="000472D9"/>
    <w:rsid w:val="00051A6E"/>
    <w:rsid w:val="00052B9F"/>
    <w:rsid w:val="00052FE0"/>
    <w:rsid w:val="000536BD"/>
    <w:rsid w:val="00054E7E"/>
    <w:rsid w:val="0005512A"/>
    <w:rsid w:val="000612A4"/>
    <w:rsid w:val="00061C59"/>
    <w:rsid w:val="0006243B"/>
    <w:rsid w:val="0006354D"/>
    <w:rsid w:val="00063AB4"/>
    <w:rsid w:val="00066657"/>
    <w:rsid w:val="000674AC"/>
    <w:rsid w:val="00073B77"/>
    <w:rsid w:val="0007544D"/>
    <w:rsid w:val="00075C32"/>
    <w:rsid w:val="00077121"/>
    <w:rsid w:val="000772AA"/>
    <w:rsid w:val="00077A5E"/>
    <w:rsid w:val="00077BF7"/>
    <w:rsid w:val="000803A5"/>
    <w:rsid w:val="00085105"/>
    <w:rsid w:val="00092E65"/>
    <w:rsid w:val="00092F76"/>
    <w:rsid w:val="00093FA6"/>
    <w:rsid w:val="00094544"/>
    <w:rsid w:val="00095803"/>
    <w:rsid w:val="00097B9B"/>
    <w:rsid w:val="000A00B9"/>
    <w:rsid w:val="000A0E3D"/>
    <w:rsid w:val="000A3DE9"/>
    <w:rsid w:val="000B3345"/>
    <w:rsid w:val="000B3CF9"/>
    <w:rsid w:val="000B5264"/>
    <w:rsid w:val="000B7BBC"/>
    <w:rsid w:val="000B7D18"/>
    <w:rsid w:val="000C0725"/>
    <w:rsid w:val="000C105E"/>
    <w:rsid w:val="000C32F8"/>
    <w:rsid w:val="000C5E35"/>
    <w:rsid w:val="000C7173"/>
    <w:rsid w:val="000C7B87"/>
    <w:rsid w:val="000C7ED4"/>
    <w:rsid w:val="000D1FA8"/>
    <w:rsid w:val="000D3C0E"/>
    <w:rsid w:val="000D5885"/>
    <w:rsid w:val="000D6C11"/>
    <w:rsid w:val="000D726D"/>
    <w:rsid w:val="000E0901"/>
    <w:rsid w:val="000E1890"/>
    <w:rsid w:val="000E2D37"/>
    <w:rsid w:val="000E675D"/>
    <w:rsid w:val="000E6A7A"/>
    <w:rsid w:val="000E77D0"/>
    <w:rsid w:val="000F00BD"/>
    <w:rsid w:val="000F104F"/>
    <w:rsid w:val="000F27FE"/>
    <w:rsid w:val="000F4303"/>
    <w:rsid w:val="000F4CE9"/>
    <w:rsid w:val="000F69A4"/>
    <w:rsid w:val="00100AF8"/>
    <w:rsid w:val="00102B21"/>
    <w:rsid w:val="00103CD2"/>
    <w:rsid w:val="00103E80"/>
    <w:rsid w:val="0010565F"/>
    <w:rsid w:val="00111A48"/>
    <w:rsid w:val="00112A4A"/>
    <w:rsid w:val="00112F4C"/>
    <w:rsid w:val="001164CB"/>
    <w:rsid w:val="00120129"/>
    <w:rsid w:val="00120428"/>
    <w:rsid w:val="00121845"/>
    <w:rsid w:val="00122028"/>
    <w:rsid w:val="001250B0"/>
    <w:rsid w:val="00132A3A"/>
    <w:rsid w:val="00132F2E"/>
    <w:rsid w:val="00133408"/>
    <w:rsid w:val="001346CF"/>
    <w:rsid w:val="00136DB6"/>
    <w:rsid w:val="001375A1"/>
    <w:rsid w:val="00140C49"/>
    <w:rsid w:val="00140D3E"/>
    <w:rsid w:val="00141029"/>
    <w:rsid w:val="001450AF"/>
    <w:rsid w:val="00153FAF"/>
    <w:rsid w:val="00156B40"/>
    <w:rsid w:val="00160379"/>
    <w:rsid w:val="00163E7F"/>
    <w:rsid w:val="00166ABB"/>
    <w:rsid w:val="00174948"/>
    <w:rsid w:val="0017754D"/>
    <w:rsid w:val="00180869"/>
    <w:rsid w:val="0018245B"/>
    <w:rsid w:val="00185868"/>
    <w:rsid w:val="001860AB"/>
    <w:rsid w:val="0018667F"/>
    <w:rsid w:val="001866BB"/>
    <w:rsid w:val="00186D7F"/>
    <w:rsid w:val="00190129"/>
    <w:rsid w:val="00192063"/>
    <w:rsid w:val="00194B1B"/>
    <w:rsid w:val="00195229"/>
    <w:rsid w:val="00195B34"/>
    <w:rsid w:val="001962E8"/>
    <w:rsid w:val="00196C18"/>
    <w:rsid w:val="0019712A"/>
    <w:rsid w:val="001A0ECF"/>
    <w:rsid w:val="001A229F"/>
    <w:rsid w:val="001A3B5B"/>
    <w:rsid w:val="001B14A2"/>
    <w:rsid w:val="001B18FF"/>
    <w:rsid w:val="001B2977"/>
    <w:rsid w:val="001B4D3E"/>
    <w:rsid w:val="001B5F3B"/>
    <w:rsid w:val="001C0806"/>
    <w:rsid w:val="001C091A"/>
    <w:rsid w:val="001C0A0D"/>
    <w:rsid w:val="001C0BB0"/>
    <w:rsid w:val="001C1792"/>
    <w:rsid w:val="001C2E1C"/>
    <w:rsid w:val="001C2F3B"/>
    <w:rsid w:val="001C2FE5"/>
    <w:rsid w:val="001C38EB"/>
    <w:rsid w:val="001C6B44"/>
    <w:rsid w:val="001D2431"/>
    <w:rsid w:val="001D305E"/>
    <w:rsid w:val="001D4DC5"/>
    <w:rsid w:val="001D67B8"/>
    <w:rsid w:val="001E09A8"/>
    <w:rsid w:val="001E0B84"/>
    <w:rsid w:val="001E3DA8"/>
    <w:rsid w:val="001E55DB"/>
    <w:rsid w:val="001E68F0"/>
    <w:rsid w:val="001E6D3F"/>
    <w:rsid w:val="001F4A6A"/>
    <w:rsid w:val="001F5EE0"/>
    <w:rsid w:val="001F74C1"/>
    <w:rsid w:val="001F7565"/>
    <w:rsid w:val="00201167"/>
    <w:rsid w:val="00202B63"/>
    <w:rsid w:val="00202E51"/>
    <w:rsid w:val="00205A1B"/>
    <w:rsid w:val="00205CB7"/>
    <w:rsid w:val="00206B48"/>
    <w:rsid w:val="00207970"/>
    <w:rsid w:val="002118BB"/>
    <w:rsid w:val="0021451D"/>
    <w:rsid w:val="00215D89"/>
    <w:rsid w:val="00221848"/>
    <w:rsid w:val="00222B3F"/>
    <w:rsid w:val="00223BA2"/>
    <w:rsid w:val="00225F51"/>
    <w:rsid w:val="00227944"/>
    <w:rsid w:val="00227ABA"/>
    <w:rsid w:val="00230A88"/>
    <w:rsid w:val="00230F06"/>
    <w:rsid w:val="002314EC"/>
    <w:rsid w:val="002318E2"/>
    <w:rsid w:val="002323F7"/>
    <w:rsid w:val="002333EC"/>
    <w:rsid w:val="00235123"/>
    <w:rsid w:val="00235514"/>
    <w:rsid w:val="00235602"/>
    <w:rsid w:val="00235B2F"/>
    <w:rsid w:val="002379A6"/>
    <w:rsid w:val="00241326"/>
    <w:rsid w:val="002460DF"/>
    <w:rsid w:val="00253818"/>
    <w:rsid w:val="00255DA2"/>
    <w:rsid w:val="00261154"/>
    <w:rsid w:val="00262243"/>
    <w:rsid w:val="002622E6"/>
    <w:rsid w:val="0026237C"/>
    <w:rsid w:val="002626DF"/>
    <w:rsid w:val="00264232"/>
    <w:rsid w:val="00266E75"/>
    <w:rsid w:val="0027391E"/>
    <w:rsid w:val="002740C4"/>
    <w:rsid w:val="002764D6"/>
    <w:rsid w:val="002800F3"/>
    <w:rsid w:val="00283446"/>
    <w:rsid w:val="002838EF"/>
    <w:rsid w:val="00286376"/>
    <w:rsid w:val="00287ED6"/>
    <w:rsid w:val="00290133"/>
    <w:rsid w:val="002905F7"/>
    <w:rsid w:val="002928A8"/>
    <w:rsid w:val="00292E7A"/>
    <w:rsid w:val="002932B0"/>
    <w:rsid w:val="00295630"/>
    <w:rsid w:val="002970BE"/>
    <w:rsid w:val="002A2C61"/>
    <w:rsid w:val="002A3127"/>
    <w:rsid w:val="002A4028"/>
    <w:rsid w:val="002A5C51"/>
    <w:rsid w:val="002B63DD"/>
    <w:rsid w:val="002C0BE6"/>
    <w:rsid w:val="002C1BE8"/>
    <w:rsid w:val="002C39B6"/>
    <w:rsid w:val="002C6347"/>
    <w:rsid w:val="002D3B87"/>
    <w:rsid w:val="002D51C7"/>
    <w:rsid w:val="002D5BB6"/>
    <w:rsid w:val="002D5C23"/>
    <w:rsid w:val="002E23D4"/>
    <w:rsid w:val="002E2433"/>
    <w:rsid w:val="002E346E"/>
    <w:rsid w:val="002E58A2"/>
    <w:rsid w:val="002F0789"/>
    <w:rsid w:val="002F0BA7"/>
    <w:rsid w:val="002F36FF"/>
    <w:rsid w:val="002F3E44"/>
    <w:rsid w:val="002F4317"/>
    <w:rsid w:val="002F6198"/>
    <w:rsid w:val="002F645B"/>
    <w:rsid w:val="00300F25"/>
    <w:rsid w:val="0030244A"/>
    <w:rsid w:val="003027F1"/>
    <w:rsid w:val="00306F70"/>
    <w:rsid w:val="00307398"/>
    <w:rsid w:val="00311E95"/>
    <w:rsid w:val="00312078"/>
    <w:rsid w:val="00313239"/>
    <w:rsid w:val="00313DA4"/>
    <w:rsid w:val="00316868"/>
    <w:rsid w:val="003210C0"/>
    <w:rsid w:val="00324FC1"/>
    <w:rsid w:val="00325932"/>
    <w:rsid w:val="00325D8E"/>
    <w:rsid w:val="00326902"/>
    <w:rsid w:val="003275F0"/>
    <w:rsid w:val="00330880"/>
    <w:rsid w:val="00331EF5"/>
    <w:rsid w:val="00332015"/>
    <w:rsid w:val="0033202D"/>
    <w:rsid w:val="003325CD"/>
    <w:rsid w:val="0033275C"/>
    <w:rsid w:val="00333633"/>
    <w:rsid w:val="00335A4F"/>
    <w:rsid w:val="0033662C"/>
    <w:rsid w:val="003401B2"/>
    <w:rsid w:val="003461B6"/>
    <w:rsid w:val="00346E2C"/>
    <w:rsid w:val="003524BB"/>
    <w:rsid w:val="003540C2"/>
    <w:rsid w:val="003569F4"/>
    <w:rsid w:val="00356DCA"/>
    <w:rsid w:val="00357A5E"/>
    <w:rsid w:val="003625D4"/>
    <w:rsid w:val="003635A1"/>
    <w:rsid w:val="00363FAC"/>
    <w:rsid w:val="00367FD6"/>
    <w:rsid w:val="0037052D"/>
    <w:rsid w:val="003715B2"/>
    <w:rsid w:val="00374DF1"/>
    <w:rsid w:val="00377853"/>
    <w:rsid w:val="0038295A"/>
    <w:rsid w:val="00385545"/>
    <w:rsid w:val="003867B4"/>
    <w:rsid w:val="00387AAE"/>
    <w:rsid w:val="00391E3C"/>
    <w:rsid w:val="00393E12"/>
    <w:rsid w:val="00395D75"/>
    <w:rsid w:val="00397081"/>
    <w:rsid w:val="003A0E1C"/>
    <w:rsid w:val="003A1FAE"/>
    <w:rsid w:val="003A527F"/>
    <w:rsid w:val="003A5C32"/>
    <w:rsid w:val="003A6395"/>
    <w:rsid w:val="003B0F99"/>
    <w:rsid w:val="003B5B96"/>
    <w:rsid w:val="003B5C10"/>
    <w:rsid w:val="003B5CC3"/>
    <w:rsid w:val="003B6CA1"/>
    <w:rsid w:val="003C2381"/>
    <w:rsid w:val="003C3371"/>
    <w:rsid w:val="003C7942"/>
    <w:rsid w:val="003C7DB2"/>
    <w:rsid w:val="003D2299"/>
    <w:rsid w:val="003D3B10"/>
    <w:rsid w:val="003D4C27"/>
    <w:rsid w:val="003D6AC2"/>
    <w:rsid w:val="003D7DBD"/>
    <w:rsid w:val="003E2ABC"/>
    <w:rsid w:val="003E3992"/>
    <w:rsid w:val="003F3DF0"/>
    <w:rsid w:val="003F4635"/>
    <w:rsid w:val="003F73DB"/>
    <w:rsid w:val="004007AF"/>
    <w:rsid w:val="00402724"/>
    <w:rsid w:val="0040275F"/>
    <w:rsid w:val="004034D4"/>
    <w:rsid w:val="00404558"/>
    <w:rsid w:val="00406676"/>
    <w:rsid w:val="004068DB"/>
    <w:rsid w:val="004069C7"/>
    <w:rsid w:val="00407034"/>
    <w:rsid w:val="00407185"/>
    <w:rsid w:val="00412B15"/>
    <w:rsid w:val="0041305A"/>
    <w:rsid w:val="00413517"/>
    <w:rsid w:val="0041376C"/>
    <w:rsid w:val="0041423C"/>
    <w:rsid w:val="00414C0C"/>
    <w:rsid w:val="00416CB4"/>
    <w:rsid w:val="00417197"/>
    <w:rsid w:val="00417493"/>
    <w:rsid w:val="00422278"/>
    <w:rsid w:val="004240EF"/>
    <w:rsid w:val="0043169F"/>
    <w:rsid w:val="00432197"/>
    <w:rsid w:val="004329FB"/>
    <w:rsid w:val="004330C1"/>
    <w:rsid w:val="00433190"/>
    <w:rsid w:val="00433D87"/>
    <w:rsid w:val="00435557"/>
    <w:rsid w:val="00436DDD"/>
    <w:rsid w:val="0043731B"/>
    <w:rsid w:val="00442B50"/>
    <w:rsid w:val="00442D67"/>
    <w:rsid w:val="00443BA5"/>
    <w:rsid w:val="00444927"/>
    <w:rsid w:val="00444D90"/>
    <w:rsid w:val="00444EBC"/>
    <w:rsid w:val="004523F1"/>
    <w:rsid w:val="00452E45"/>
    <w:rsid w:val="00455820"/>
    <w:rsid w:val="004563A0"/>
    <w:rsid w:val="0046683B"/>
    <w:rsid w:val="0047042D"/>
    <w:rsid w:val="004710E7"/>
    <w:rsid w:val="0047131A"/>
    <w:rsid w:val="00474E34"/>
    <w:rsid w:val="0047782C"/>
    <w:rsid w:val="0048115D"/>
    <w:rsid w:val="004814D9"/>
    <w:rsid w:val="00481B4B"/>
    <w:rsid w:val="00481F74"/>
    <w:rsid w:val="004829F3"/>
    <w:rsid w:val="0048401D"/>
    <w:rsid w:val="0048444C"/>
    <w:rsid w:val="00486259"/>
    <w:rsid w:val="00486AE0"/>
    <w:rsid w:val="00490BF7"/>
    <w:rsid w:val="00490D18"/>
    <w:rsid w:val="00494003"/>
    <w:rsid w:val="00496EA7"/>
    <w:rsid w:val="00497795"/>
    <w:rsid w:val="00497D93"/>
    <w:rsid w:val="004A0753"/>
    <w:rsid w:val="004A0DE5"/>
    <w:rsid w:val="004A38FF"/>
    <w:rsid w:val="004A392A"/>
    <w:rsid w:val="004A4BB7"/>
    <w:rsid w:val="004A5C54"/>
    <w:rsid w:val="004A6A2F"/>
    <w:rsid w:val="004B3B19"/>
    <w:rsid w:val="004B6E00"/>
    <w:rsid w:val="004C5D7A"/>
    <w:rsid w:val="004C6ED6"/>
    <w:rsid w:val="004C7990"/>
    <w:rsid w:val="004D0C96"/>
    <w:rsid w:val="004D444D"/>
    <w:rsid w:val="004D63FE"/>
    <w:rsid w:val="004D6E37"/>
    <w:rsid w:val="004D7200"/>
    <w:rsid w:val="004E2440"/>
    <w:rsid w:val="004E35FC"/>
    <w:rsid w:val="004E5A7E"/>
    <w:rsid w:val="004E6578"/>
    <w:rsid w:val="004E7B83"/>
    <w:rsid w:val="004F00AF"/>
    <w:rsid w:val="004F0675"/>
    <w:rsid w:val="004F16DD"/>
    <w:rsid w:val="004F226B"/>
    <w:rsid w:val="004F2280"/>
    <w:rsid w:val="004F53DA"/>
    <w:rsid w:val="004F5416"/>
    <w:rsid w:val="004F5F13"/>
    <w:rsid w:val="0050054F"/>
    <w:rsid w:val="00501480"/>
    <w:rsid w:val="00503CD8"/>
    <w:rsid w:val="00507D10"/>
    <w:rsid w:val="00513F5E"/>
    <w:rsid w:val="005148AD"/>
    <w:rsid w:val="0051560D"/>
    <w:rsid w:val="00517627"/>
    <w:rsid w:val="00517CA0"/>
    <w:rsid w:val="00520080"/>
    <w:rsid w:val="005316A7"/>
    <w:rsid w:val="005320A2"/>
    <w:rsid w:val="0053727B"/>
    <w:rsid w:val="00537303"/>
    <w:rsid w:val="005468CE"/>
    <w:rsid w:val="0054768A"/>
    <w:rsid w:val="005477D2"/>
    <w:rsid w:val="00547AAC"/>
    <w:rsid w:val="005535E9"/>
    <w:rsid w:val="00554F52"/>
    <w:rsid w:val="00555099"/>
    <w:rsid w:val="00555638"/>
    <w:rsid w:val="00555F78"/>
    <w:rsid w:val="005561FA"/>
    <w:rsid w:val="00556B5E"/>
    <w:rsid w:val="00557677"/>
    <w:rsid w:val="00557BBC"/>
    <w:rsid w:val="00560670"/>
    <w:rsid w:val="005609E9"/>
    <w:rsid w:val="00560E15"/>
    <w:rsid w:val="00564F7F"/>
    <w:rsid w:val="00570119"/>
    <w:rsid w:val="0057011A"/>
    <w:rsid w:val="0057197C"/>
    <w:rsid w:val="005756D2"/>
    <w:rsid w:val="00577166"/>
    <w:rsid w:val="00583038"/>
    <w:rsid w:val="005848F8"/>
    <w:rsid w:val="0059170E"/>
    <w:rsid w:val="00591E79"/>
    <w:rsid w:val="00592E28"/>
    <w:rsid w:val="00593733"/>
    <w:rsid w:val="0059465A"/>
    <w:rsid w:val="0059500F"/>
    <w:rsid w:val="0059508C"/>
    <w:rsid w:val="00595119"/>
    <w:rsid w:val="0059570A"/>
    <w:rsid w:val="00596CE5"/>
    <w:rsid w:val="00597D4F"/>
    <w:rsid w:val="005A1B6E"/>
    <w:rsid w:val="005A48CF"/>
    <w:rsid w:val="005A4C5F"/>
    <w:rsid w:val="005A7564"/>
    <w:rsid w:val="005A7C7C"/>
    <w:rsid w:val="005B47DD"/>
    <w:rsid w:val="005B6982"/>
    <w:rsid w:val="005B7155"/>
    <w:rsid w:val="005C1FBE"/>
    <w:rsid w:val="005C20F5"/>
    <w:rsid w:val="005C28FA"/>
    <w:rsid w:val="005C467F"/>
    <w:rsid w:val="005C482E"/>
    <w:rsid w:val="005C5D9C"/>
    <w:rsid w:val="005C631F"/>
    <w:rsid w:val="005C6589"/>
    <w:rsid w:val="005D1D4D"/>
    <w:rsid w:val="005D1D8F"/>
    <w:rsid w:val="005D21CE"/>
    <w:rsid w:val="005D2AE2"/>
    <w:rsid w:val="005D6961"/>
    <w:rsid w:val="005D767F"/>
    <w:rsid w:val="005E1737"/>
    <w:rsid w:val="005E2133"/>
    <w:rsid w:val="005E48CF"/>
    <w:rsid w:val="005E55DF"/>
    <w:rsid w:val="005E57E0"/>
    <w:rsid w:val="005E7BA6"/>
    <w:rsid w:val="005F29C4"/>
    <w:rsid w:val="005F3C63"/>
    <w:rsid w:val="005F4BEF"/>
    <w:rsid w:val="005F6E1F"/>
    <w:rsid w:val="005F79E0"/>
    <w:rsid w:val="00602CF1"/>
    <w:rsid w:val="0060406C"/>
    <w:rsid w:val="00604339"/>
    <w:rsid w:val="0060477B"/>
    <w:rsid w:val="00605864"/>
    <w:rsid w:val="0060667E"/>
    <w:rsid w:val="006071E1"/>
    <w:rsid w:val="0060760D"/>
    <w:rsid w:val="0061186A"/>
    <w:rsid w:val="00613DF1"/>
    <w:rsid w:val="006141D1"/>
    <w:rsid w:val="00615484"/>
    <w:rsid w:val="00624DCB"/>
    <w:rsid w:val="00624E7E"/>
    <w:rsid w:val="00624F82"/>
    <w:rsid w:val="00627DB3"/>
    <w:rsid w:val="006316BE"/>
    <w:rsid w:val="006321EF"/>
    <w:rsid w:val="0063330C"/>
    <w:rsid w:val="0063397A"/>
    <w:rsid w:val="00634B55"/>
    <w:rsid w:val="00636F96"/>
    <w:rsid w:val="006375DC"/>
    <w:rsid w:val="0064221B"/>
    <w:rsid w:val="00644E9F"/>
    <w:rsid w:val="00647864"/>
    <w:rsid w:val="00650CDC"/>
    <w:rsid w:val="00651B83"/>
    <w:rsid w:val="00651F57"/>
    <w:rsid w:val="00652FEB"/>
    <w:rsid w:val="00653463"/>
    <w:rsid w:val="006541B7"/>
    <w:rsid w:val="006557C7"/>
    <w:rsid w:val="006565AE"/>
    <w:rsid w:val="00662373"/>
    <w:rsid w:val="00663713"/>
    <w:rsid w:val="006642DC"/>
    <w:rsid w:val="00666B65"/>
    <w:rsid w:val="00666C46"/>
    <w:rsid w:val="0067028C"/>
    <w:rsid w:val="006702E9"/>
    <w:rsid w:val="00672FAE"/>
    <w:rsid w:val="00676829"/>
    <w:rsid w:val="00677AF3"/>
    <w:rsid w:val="006801E6"/>
    <w:rsid w:val="00681BF1"/>
    <w:rsid w:val="0069265E"/>
    <w:rsid w:val="0069411D"/>
    <w:rsid w:val="0069531C"/>
    <w:rsid w:val="0069589E"/>
    <w:rsid w:val="0069724F"/>
    <w:rsid w:val="006A149A"/>
    <w:rsid w:val="006A1581"/>
    <w:rsid w:val="006A169E"/>
    <w:rsid w:val="006A4285"/>
    <w:rsid w:val="006A532F"/>
    <w:rsid w:val="006A55DF"/>
    <w:rsid w:val="006B1909"/>
    <w:rsid w:val="006B2BE5"/>
    <w:rsid w:val="006B2C77"/>
    <w:rsid w:val="006B3E49"/>
    <w:rsid w:val="006B6BFB"/>
    <w:rsid w:val="006C03DE"/>
    <w:rsid w:val="006C0522"/>
    <w:rsid w:val="006C2F33"/>
    <w:rsid w:val="006C51CE"/>
    <w:rsid w:val="006C57EA"/>
    <w:rsid w:val="006D20C0"/>
    <w:rsid w:val="006D3BE3"/>
    <w:rsid w:val="006D6152"/>
    <w:rsid w:val="006D6356"/>
    <w:rsid w:val="006D6817"/>
    <w:rsid w:val="006E0178"/>
    <w:rsid w:val="006E159E"/>
    <w:rsid w:val="006E16D2"/>
    <w:rsid w:val="006E16E2"/>
    <w:rsid w:val="006E1EAF"/>
    <w:rsid w:val="006E2158"/>
    <w:rsid w:val="006E4E45"/>
    <w:rsid w:val="006E79DC"/>
    <w:rsid w:val="006F0DF6"/>
    <w:rsid w:val="006F4733"/>
    <w:rsid w:val="006F4D6E"/>
    <w:rsid w:val="006F5798"/>
    <w:rsid w:val="006F62CD"/>
    <w:rsid w:val="00700375"/>
    <w:rsid w:val="00703838"/>
    <w:rsid w:val="00707E50"/>
    <w:rsid w:val="0071027C"/>
    <w:rsid w:val="00711279"/>
    <w:rsid w:val="0071135C"/>
    <w:rsid w:val="00712833"/>
    <w:rsid w:val="00714CC6"/>
    <w:rsid w:val="00716CED"/>
    <w:rsid w:val="007219BE"/>
    <w:rsid w:val="007224B0"/>
    <w:rsid w:val="00722BEF"/>
    <w:rsid w:val="007234EA"/>
    <w:rsid w:val="00725FEC"/>
    <w:rsid w:val="00726232"/>
    <w:rsid w:val="00727C31"/>
    <w:rsid w:val="0073033B"/>
    <w:rsid w:val="00732D08"/>
    <w:rsid w:val="0073451A"/>
    <w:rsid w:val="00735434"/>
    <w:rsid w:val="007356D4"/>
    <w:rsid w:val="00735910"/>
    <w:rsid w:val="00736B90"/>
    <w:rsid w:val="00736E95"/>
    <w:rsid w:val="007437ED"/>
    <w:rsid w:val="0074721D"/>
    <w:rsid w:val="0074722F"/>
    <w:rsid w:val="00747A3D"/>
    <w:rsid w:val="00750032"/>
    <w:rsid w:val="0075345E"/>
    <w:rsid w:val="00754938"/>
    <w:rsid w:val="00754F07"/>
    <w:rsid w:val="00755C10"/>
    <w:rsid w:val="00755D2D"/>
    <w:rsid w:val="00756052"/>
    <w:rsid w:val="0075671F"/>
    <w:rsid w:val="00757F72"/>
    <w:rsid w:val="0076041B"/>
    <w:rsid w:val="00760A8E"/>
    <w:rsid w:val="00760FAF"/>
    <w:rsid w:val="00762277"/>
    <w:rsid w:val="007638F8"/>
    <w:rsid w:val="00764F1E"/>
    <w:rsid w:val="00770993"/>
    <w:rsid w:val="00771924"/>
    <w:rsid w:val="00776F4C"/>
    <w:rsid w:val="0078079B"/>
    <w:rsid w:val="00784116"/>
    <w:rsid w:val="00784F6F"/>
    <w:rsid w:val="00786F95"/>
    <w:rsid w:val="00787F7C"/>
    <w:rsid w:val="007934AA"/>
    <w:rsid w:val="00794B65"/>
    <w:rsid w:val="00795164"/>
    <w:rsid w:val="007959BC"/>
    <w:rsid w:val="00796861"/>
    <w:rsid w:val="007A2D2A"/>
    <w:rsid w:val="007A308C"/>
    <w:rsid w:val="007A4652"/>
    <w:rsid w:val="007A7521"/>
    <w:rsid w:val="007B0145"/>
    <w:rsid w:val="007B067D"/>
    <w:rsid w:val="007B140B"/>
    <w:rsid w:val="007B21A5"/>
    <w:rsid w:val="007B23C0"/>
    <w:rsid w:val="007B23F0"/>
    <w:rsid w:val="007B3171"/>
    <w:rsid w:val="007B3742"/>
    <w:rsid w:val="007B41F3"/>
    <w:rsid w:val="007B5E1D"/>
    <w:rsid w:val="007B61CF"/>
    <w:rsid w:val="007B6BCC"/>
    <w:rsid w:val="007C3DB7"/>
    <w:rsid w:val="007C64C8"/>
    <w:rsid w:val="007D0849"/>
    <w:rsid w:val="007D42AC"/>
    <w:rsid w:val="007D53A2"/>
    <w:rsid w:val="007D6771"/>
    <w:rsid w:val="007D714B"/>
    <w:rsid w:val="007E0D07"/>
    <w:rsid w:val="007E1654"/>
    <w:rsid w:val="007E4070"/>
    <w:rsid w:val="007E5058"/>
    <w:rsid w:val="007E78FE"/>
    <w:rsid w:val="007F3FD0"/>
    <w:rsid w:val="007F4108"/>
    <w:rsid w:val="007F4E14"/>
    <w:rsid w:val="007F77A3"/>
    <w:rsid w:val="007F7BB1"/>
    <w:rsid w:val="00801DD7"/>
    <w:rsid w:val="0080276F"/>
    <w:rsid w:val="00804685"/>
    <w:rsid w:val="0080564B"/>
    <w:rsid w:val="008125C0"/>
    <w:rsid w:val="008127B7"/>
    <w:rsid w:val="008129A9"/>
    <w:rsid w:val="00813340"/>
    <w:rsid w:val="0081381C"/>
    <w:rsid w:val="00813CF4"/>
    <w:rsid w:val="00815118"/>
    <w:rsid w:val="00815C76"/>
    <w:rsid w:val="0082230D"/>
    <w:rsid w:val="008246BD"/>
    <w:rsid w:val="008251C5"/>
    <w:rsid w:val="00825D53"/>
    <w:rsid w:val="00831DCF"/>
    <w:rsid w:val="00832BF5"/>
    <w:rsid w:val="0083403D"/>
    <w:rsid w:val="00837229"/>
    <w:rsid w:val="00843975"/>
    <w:rsid w:val="00843DCB"/>
    <w:rsid w:val="008443BD"/>
    <w:rsid w:val="00844AAD"/>
    <w:rsid w:val="008466A1"/>
    <w:rsid w:val="00846DB0"/>
    <w:rsid w:val="00855E0D"/>
    <w:rsid w:val="00857476"/>
    <w:rsid w:val="00857E90"/>
    <w:rsid w:val="00861392"/>
    <w:rsid w:val="008656D9"/>
    <w:rsid w:val="008666D0"/>
    <w:rsid w:val="00870625"/>
    <w:rsid w:val="00870EB6"/>
    <w:rsid w:val="00873D05"/>
    <w:rsid w:val="0087511C"/>
    <w:rsid w:val="00875383"/>
    <w:rsid w:val="00880215"/>
    <w:rsid w:val="008814C1"/>
    <w:rsid w:val="00882ACE"/>
    <w:rsid w:val="00882B6A"/>
    <w:rsid w:val="00882F78"/>
    <w:rsid w:val="00884F9C"/>
    <w:rsid w:val="0088672C"/>
    <w:rsid w:val="00886782"/>
    <w:rsid w:val="00886F68"/>
    <w:rsid w:val="008872D5"/>
    <w:rsid w:val="008875A2"/>
    <w:rsid w:val="0089219C"/>
    <w:rsid w:val="008A1A49"/>
    <w:rsid w:val="008A2733"/>
    <w:rsid w:val="008A4719"/>
    <w:rsid w:val="008A5405"/>
    <w:rsid w:val="008A59CE"/>
    <w:rsid w:val="008A6FEF"/>
    <w:rsid w:val="008A7C42"/>
    <w:rsid w:val="008B0761"/>
    <w:rsid w:val="008B3F92"/>
    <w:rsid w:val="008B4195"/>
    <w:rsid w:val="008B5F69"/>
    <w:rsid w:val="008B7217"/>
    <w:rsid w:val="008C3182"/>
    <w:rsid w:val="008C4F9E"/>
    <w:rsid w:val="008C5004"/>
    <w:rsid w:val="008D08EE"/>
    <w:rsid w:val="008D1767"/>
    <w:rsid w:val="008D1A7E"/>
    <w:rsid w:val="008D2185"/>
    <w:rsid w:val="008D2832"/>
    <w:rsid w:val="008D59AE"/>
    <w:rsid w:val="008E424C"/>
    <w:rsid w:val="008E5D5A"/>
    <w:rsid w:val="008E6C84"/>
    <w:rsid w:val="008E7854"/>
    <w:rsid w:val="008F03FD"/>
    <w:rsid w:val="008F1061"/>
    <w:rsid w:val="008F248A"/>
    <w:rsid w:val="008F2A6F"/>
    <w:rsid w:val="008F2C9B"/>
    <w:rsid w:val="008F464D"/>
    <w:rsid w:val="008F47B1"/>
    <w:rsid w:val="008F4A29"/>
    <w:rsid w:val="008F646A"/>
    <w:rsid w:val="0090305D"/>
    <w:rsid w:val="0090524B"/>
    <w:rsid w:val="00905571"/>
    <w:rsid w:val="0090624C"/>
    <w:rsid w:val="00913CBC"/>
    <w:rsid w:val="009158A9"/>
    <w:rsid w:val="009225E7"/>
    <w:rsid w:val="00923010"/>
    <w:rsid w:val="009255A8"/>
    <w:rsid w:val="00925B4C"/>
    <w:rsid w:val="009316DF"/>
    <w:rsid w:val="00932994"/>
    <w:rsid w:val="00932C05"/>
    <w:rsid w:val="009349C2"/>
    <w:rsid w:val="00934B54"/>
    <w:rsid w:val="009354FA"/>
    <w:rsid w:val="0093570A"/>
    <w:rsid w:val="00937476"/>
    <w:rsid w:val="009417EF"/>
    <w:rsid w:val="009419C8"/>
    <w:rsid w:val="00942871"/>
    <w:rsid w:val="0094353E"/>
    <w:rsid w:val="00943F5D"/>
    <w:rsid w:val="00945B63"/>
    <w:rsid w:val="009509EC"/>
    <w:rsid w:val="00952B19"/>
    <w:rsid w:val="00954B6F"/>
    <w:rsid w:val="0095656F"/>
    <w:rsid w:val="00961225"/>
    <w:rsid w:val="00962FE4"/>
    <w:rsid w:val="00963AA1"/>
    <w:rsid w:val="00963CCA"/>
    <w:rsid w:val="00965600"/>
    <w:rsid w:val="00965693"/>
    <w:rsid w:val="009703DE"/>
    <w:rsid w:val="00972C98"/>
    <w:rsid w:val="009738EC"/>
    <w:rsid w:val="0097621F"/>
    <w:rsid w:val="00977518"/>
    <w:rsid w:val="00981046"/>
    <w:rsid w:val="0098277E"/>
    <w:rsid w:val="00983115"/>
    <w:rsid w:val="009851E8"/>
    <w:rsid w:val="009854E6"/>
    <w:rsid w:val="00990775"/>
    <w:rsid w:val="009943D7"/>
    <w:rsid w:val="00994792"/>
    <w:rsid w:val="0099799C"/>
    <w:rsid w:val="009A157F"/>
    <w:rsid w:val="009A1C74"/>
    <w:rsid w:val="009A2CB2"/>
    <w:rsid w:val="009A3A11"/>
    <w:rsid w:val="009A444E"/>
    <w:rsid w:val="009A4654"/>
    <w:rsid w:val="009A65BB"/>
    <w:rsid w:val="009A7D33"/>
    <w:rsid w:val="009A7FFE"/>
    <w:rsid w:val="009B1B1A"/>
    <w:rsid w:val="009B2C1E"/>
    <w:rsid w:val="009B5651"/>
    <w:rsid w:val="009B5ECA"/>
    <w:rsid w:val="009B74D9"/>
    <w:rsid w:val="009B7A4B"/>
    <w:rsid w:val="009B7B6A"/>
    <w:rsid w:val="009C1D4C"/>
    <w:rsid w:val="009C22DE"/>
    <w:rsid w:val="009C4E4B"/>
    <w:rsid w:val="009C66AC"/>
    <w:rsid w:val="009C6800"/>
    <w:rsid w:val="009D1686"/>
    <w:rsid w:val="009D632A"/>
    <w:rsid w:val="009D7EB5"/>
    <w:rsid w:val="009E05CE"/>
    <w:rsid w:val="009E2147"/>
    <w:rsid w:val="009E2318"/>
    <w:rsid w:val="009E239A"/>
    <w:rsid w:val="009E23A2"/>
    <w:rsid w:val="009E41CE"/>
    <w:rsid w:val="009E567D"/>
    <w:rsid w:val="009E6EC1"/>
    <w:rsid w:val="009F1BBB"/>
    <w:rsid w:val="009F248E"/>
    <w:rsid w:val="009F5554"/>
    <w:rsid w:val="00A019D9"/>
    <w:rsid w:val="00A037C5"/>
    <w:rsid w:val="00A042A9"/>
    <w:rsid w:val="00A121FB"/>
    <w:rsid w:val="00A17589"/>
    <w:rsid w:val="00A243F8"/>
    <w:rsid w:val="00A244E1"/>
    <w:rsid w:val="00A25AED"/>
    <w:rsid w:val="00A25CB2"/>
    <w:rsid w:val="00A306E2"/>
    <w:rsid w:val="00A30B7B"/>
    <w:rsid w:val="00A314EF"/>
    <w:rsid w:val="00A32137"/>
    <w:rsid w:val="00A3238F"/>
    <w:rsid w:val="00A3259F"/>
    <w:rsid w:val="00A3278D"/>
    <w:rsid w:val="00A33281"/>
    <w:rsid w:val="00A33F89"/>
    <w:rsid w:val="00A34D4C"/>
    <w:rsid w:val="00A35A4E"/>
    <w:rsid w:val="00A40B90"/>
    <w:rsid w:val="00A41FAE"/>
    <w:rsid w:val="00A4322B"/>
    <w:rsid w:val="00A433E8"/>
    <w:rsid w:val="00A44D86"/>
    <w:rsid w:val="00A45F34"/>
    <w:rsid w:val="00A46D05"/>
    <w:rsid w:val="00A47456"/>
    <w:rsid w:val="00A504FB"/>
    <w:rsid w:val="00A52638"/>
    <w:rsid w:val="00A52A04"/>
    <w:rsid w:val="00A52B0D"/>
    <w:rsid w:val="00A53675"/>
    <w:rsid w:val="00A53753"/>
    <w:rsid w:val="00A5429C"/>
    <w:rsid w:val="00A54F51"/>
    <w:rsid w:val="00A57483"/>
    <w:rsid w:val="00A625CC"/>
    <w:rsid w:val="00A63827"/>
    <w:rsid w:val="00A63BA4"/>
    <w:rsid w:val="00A6502A"/>
    <w:rsid w:val="00A65919"/>
    <w:rsid w:val="00A65C3E"/>
    <w:rsid w:val="00A67363"/>
    <w:rsid w:val="00A73428"/>
    <w:rsid w:val="00A77C39"/>
    <w:rsid w:val="00A806A5"/>
    <w:rsid w:val="00A80E31"/>
    <w:rsid w:val="00A80E7F"/>
    <w:rsid w:val="00A83168"/>
    <w:rsid w:val="00A83A34"/>
    <w:rsid w:val="00A876B0"/>
    <w:rsid w:val="00A87A82"/>
    <w:rsid w:val="00A87E00"/>
    <w:rsid w:val="00A95E84"/>
    <w:rsid w:val="00AA0343"/>
    <w:rsid w:val="00AA0581"/>
    <w:rsid w:val="00AA1879"/>
    <w:rsid w:val="00AA379B"/>
    <w:rsid w:val="00AA3DD3"/>
    <w:rsid w:val="00AB024E"/>
    <w:rsid w:val="00AB2778"/>
    <w:rsid w:val="00AC4B45"/>
    <w:rsid w:val="00AC675E"/>
    <w:rsid w:val="00AC7D6D"/>
    <w:rsid w:val="00AD1A3E"/>
    <w:rsid w:val="00AD3C5D"/>
    <w:rsid w:val="00AD3DDC"/>
    <w:rsid w:val="00AE062E"/>
    <w:rsid w:val="00AE2429"/>
    <w:rsid w:val="00AE4923"/>
    <w:rsid w:val="00AE4D2B"/>
    <w:rsid w:val="00AE5399"/>
    <w:rsid w:val="00AF0DA9"/>
    <w:rsid w:val="00AF2F87"/>
    <w:rsid w:val="00AF4B5E"/>
    <w:rsid w:val="00B00DB0"/>
    <w:rsid w:val="00B028CA"/>
    <w:rsid w:val="00B039A8"/>
    <w:rsid w:val="00B0612F"/>
    <w:rsid w:val="00B0796F"/>
    <w:rsid w:val="00B108DA"/>
    <w:rsid w:val="00B11A88"/>
    <w:rsid w:val="00B15E36"/>
    <w:rsid w:val="00B161EB"/>
    <w:rsid w:val="00B169AC"/>
    <w:rsid w:val="00B20C7B"/>
    <w:rsid w:val="00B2159E"/>
    <w:rsid w:val="00B23289"/>
    <w:rsid w:val="00B23457"/>
    <w:rsid w:val="00B25405"/>
    <w:rsid w:val="00B26821"/>
    <w:rsid w:val="00B324F5"/>
    <w:rsid w:val="00B32C89"/>
    <w:rsid w:val="00B33A0D"/>
    <w:rsid w:val="00B342D3"/>
    <w:rsid w:val="00B34C22"/>
    <w:rsid w:val="00B36B05"/>
    <w:rsid w:val="00B4263F"/>
    <w:rsid w:val="00B438F7"/>
    <w:rsid w:val="00B4394C"/>
    <w:rsid w:val="00B44014"/>
    <w:rsid w:val="00B51368"/>
    <w:rsid w:val="00B5148E"/>
    <w:rsid w:val="00B53F9B"/>
    <w:rsid w:val="00B6219F"/>
    <w:rsid w:val="00B62C4A"/>
    <w:rsid w:val="00B71480"/>
    <w:rsid w:val="00B71AF0"/>
    <w:rsid w:val="00B7267B"/>
    <w:rsid w:val="00B72C49"/>
    <w:rsid w:val="00B74823"/>
    <w:rsid w:val="00B80A0F"/>
    <w:rsid w:val="00B82A0A"/>
    <w:rsid w:val="00B839FD"/>
    <w:rsid w:val="00B913A0"/>
    <w:rsid w:val="00B94E0E"/>
    <w:rsid w:val="00B967E3"/>
    <w:rsid w:val="00B97B35"/>
    <w:rsid w:val="00BA3518"/>
    <w:rsid w:val="00BA597F"/>
    <w:rsid w:val="00BA6C77"/>
    <w:rsid w:val="00BB1242"/>
    <w:rsid w:val="00BB1FA3"/>
    <w:rsid w:val="00BB27EF"/>
    <w:rsid w:val="00BB460B"/>
    <w:rsid w:val="00BB466C"/>
    <w:rsid w:val="00BB7045"/>
    <w:rsid w:val="00BC09B0"/>
    <w:rsid w:val="00BC1B0F"/>
    <w:rsid w:val="00BC234A"/>
    <w:rsid w:val="00BC47B8"/>
    <w:rsid w:val="00BC589B"/>
    <w:rsid w:val="00BC62D6"/>
    <w:rsid w:val="00BC725B"/>
    <w:rsid w:val="00BD08F1"/>
    <w:rsid w:val="00BD472D"/>
    <w:rsid w:val="00BD4A42"/>
    <w:rsid w:val="00BD4EDF"/>
    <w:rsid w:val="00BD6764"/>
    <w:rsid w:val="00BD7256"/>
    <w:rsid w:val="00BE367E"/>
    <w:rsid w:val="00BE75E8"/>
    <w:rsid w:val="00BF00B8"/>
    <w:rsid w:val="00BF1A55"/>
    <w:rsid w:val="00BF2444"/>
    <w:rsid w:val="00BF2E48"/>
    <w:rsid w:val="00BF3FF7"/>
    <w:rsid w:val="00BF440A"/>
    <w:rsid w:val="00BF5747"/>
    <w:rsid w:val="00C008DD"/>
    <w:rsid w:val="00C0158F"/>
    <w:rsid w:val="00C01AB3"/>
    <w:rsid w:val="00C01F28"/>
    <w:rsid w:val="00C0228E"/>
    <w:rsid w:val="00C03BF6"/>
    <w:rsid w:val="00C052A6"/>
    <w:rsid w:val="00C06D1A"/>
    <w:rsid w:val="00C132B3"/>
    <w:rsid w:val="00C15C0B"/>
    <w:rsid w:val="00C15F9E"/>
    <w:rsid w:val="00C16978"/>
    <w:rsid w:val="00C16D88"/>
    <w:rsid w:val="00C22300"/>
    <w:rsid w:val="00C249CF"/>
    <w:rsid w:val="00C25621"/>
    <w:rsid w:val="00C27651"/>
    <w:rsid w:val="00C3044A"/>
    <w:rsid w:val="00C30490"/>
    <w:rsid w:val="00C30CB7"/>
    <w:rsid w:val="00C31707"/>
    <w:rsid w:val="00C32A56"/>
    <w:rsid w:val="00C32F64"/>
    <w:rsid w:val="00C33202"/>
    <w:rsid w:val="00C33BF2"/>
    <w:rsid w:val="00C3400D"/>
    <w:rsid w:val="00C35D1B"/>
    <w:rsid w:val="00C44789"/>
    <w:rsid w:val="00C453A1"/>
    <w:rsid w:val="00C5088A"/>
    <w:rsid w:val="00C52939"/>
    <w:rsid w:val="00C5377F"/>
    <w:rsid w:val="00C55573"/>
    <w:rsid w:val="00C57C05"/>
    <w:rsid w:val="00C605FF"/>
    <w:rsid w:val="00C60A7E"/>
    <w:rsid w:val="00C61A5E"/>
    <w:rsid w:val="00C61B1B"/>
    <w:rsid w:val="00C63DF8"/>
    <w:rsid w:val="00C649CD"/>
    <w:rsid w:val="00C70866"/>
    <w:rsid w:val="00C70B2C"/>
    <w:rsid w:val="00C75D43"/>
    <w:rsid w:val="00C76781"/>
    <w:rsid w:val="00C76CE5"/>
    <w:rsid w:val="00C82EC2"/>
    <w:rsid w:val="00C839B1"/>
    <w:rsid w:val="00C86662"/>
    <w:rsid w:val="00C8737D"/>
    <w:rsid w:val="00C91AC7"/>
    <w:rsid w:val="00C9209E"/>
    <w:rsid w:val="00C93F02"/>
    <w:rsid w:val="00C94C2F"/>
    <w:rsid w:val="00CA05CF"/>
    <w:rsid w:val="00CA3426"/>
    <w:rsid w:val="00CA34B8"/>
    <w:rsid w:val="00CA43D3"/>
    <w:rsid w:val="00CB0873"/>
    <w:rsid w:val="00CB110F"/>
    <w:rsid w:val="00CB277D"/>
    <w:rsid w:val="00CB742C"/>
    <w:rsid w:val="00CC110E"/>
    <w:rsid w:val="00CC14BE"/>
    <w:rsid w:val="00CD0151"/>
    <w:rsid w:val="00CD0694"/>
    <w:rsid w:val="00CD4AF3"/>
    <w:rsid w:val="00CD5525"/>
    <w:rsid w:val="00CD7DFA"/>
    <w:rsid w:val="00CE0F6F"/>
    <w:rsid w:val="00CE1761"/>
    <w:rsid w:val="00CE38A4"/>
    <w:rsid w:val="00CE7A90"/>
    <w:rsid w:val="00CF07A2"/>
    <w:rsid w:val="00CF130A"/>
    <w:rsid w:val="00CF2ABF"/>
    <w:rsid w:val="00CF31FE"/>
    <w:rsid w:val="00CF36F7"/>
    <w:rsid w:val="00CF7FA4"/>
    <w:rsid w:val="00D02803"/>
    <w:rsid w:val="00D02D6B"/>
    <w:rsid w:val="00D052C1"/>
    <w:rsid w:val="00D0551D"/>
    <w:rsid w:val="00D072E1"/>
    <w:rsid w:val="00D07E18"/>
    <w:rsid w:val="00D1306D"/>
    <w:rsid w:val="00D13A06"/>
    <w:rsid w:val="00D15545"/>
    <w:rsid w:val="00D1661A"/>
    <w:rsid w:val="00D21050"/>
    <w:rsid w:val="00D24620"/>
    <w:rsid w:val="00D251EA"/>
    <w:rsid w:val="00D254D1"/>
    <w:rsid w:val="00D31400"/>
    <w:rsid w:val="00D32F4C"/>
    <w:rsid w:val="00D34260"/>
    <w:rsid w:val="00D34741"/>
    <w:rsid w:val="00D347D4"/>
    <w:rsid w:val="00D34E82"/>
    <w:rsid w:val="00D37B02"/>
    <w:rsid w:val="00D41E7B"/>
    <w:rsid w:val="00D4293D"/>
    <w:rsid w:val="00D440F0"/>
    <w:rsid w:val="00D50B5F"/>
    <w:rsid w:val="00D60C7E"/>
    <w:rsid w:val="00D618AC"/>
    <w:rsid w:val="00D619D0"/>
    <w:rsid w:val="00D6325A"/>
    <w:rsid w:val="00D65C0D"/>
    <w:rsid w:val="00D705BB"/>
    <w:rsid w:val="00D71495"/>
    <w:rsid w:val="00D727E7"/>
    <w:rsid w:val="00D72E3F"/>
    <w:rsid w:val="00D73FBD"/>
    <w:rsid w:val="00D802A9"/>
    <w:rsid w:val="00D80CD5"/>
    <w:rsid w:val="00D830C5"/>
    <w:rsid w:val="00D839A2"/>
    <w:rsid w:val="00D8442F"/>
    <w:rsid w:val="00D85099"/>
    <w:rsid w:val="00D85B9C"/>
    <w:rsid w:val="00D8697A"/>
    <w:rsid w:val="00D86DD5"/>
    <w:rsid w:val="00D9075E"/>
    <w:rsid w:val="00D922CB"/>
    <w:rsid w:val="00D92A1B"/>
    <w:rsid w:val="00D92A89"/>
    <w:rsid w:val="00D93318"/>
    <w:rsid w:val="00D93CCF"/>
    <w:rsid w:val="00D954E9"/>
    <w:rsid w:val="00D97E5F"/>
    <w:rsid w:val="00DA2FDD"/>
    <w:rsid w:val="00DA48E6"/>
    <w:rsid w:val="00DA62F2"/>
    <w:rsid w:val="00DB18B5"/>
    <w:rsid w:val="00DB25FF"/>
    <w:rsid w:val="00DB2B1F"/>
    <w:rsid w:val="00DB3FF4"/>
    <w:rsid w:val="00DB4CEE"/>
    <w:rsid w:val="00DB5022"/>
    <w:rsid w:val="00DB606A"/>
    <w:rsid w:val="00DB6AE6"/>
    <w:rsid w:val="00DB7BC0"/>
    <w:rsid w:val="00DC065F"/>
    <w:rsid w:val="00DC1B5E"/>
    <w:rsid w:val="00DC279C"/>
    <w:rsid w:val="00DC3D6F"/>
    <w:rsid w:val="00DC3DFB"/>
    <w:rsid w:val="00DC41A5"/>
    <w:rsid w:val="00DC5E20"/>
    <w:rsid w:val="00DC70C3"/>
    <w:rsid w:val="00DD2C03"/>
    <w:rsid w:val="00DD362A"/>
    <w:rsid w:val="00DD40DF"/>
    <w:rsid w:val="00DD6144"/>
    <w:rsid w:val="00DD6590"/>
    <w:rsid w:val="00DE201B"/>
    <w:rsid w:val="00DE228A"/>
    <w:rsid w:val="00DE7138"/>
    <w:rsid w:val="00DF1494"/>
    <w:rsid w:val="00DF1564"/>
    <w:rsid w:val="00DF57EB"/>
    <w:rsid w:val="00DF5997"/>
    <w:rsid w:val="00DF6D4A"/>
    <w:rsid w:val="00E02C96"/>
    <w:rsid w:val="00E0767C"/>
    <w:rsid w:val="00E1059E"/>
    <w:rsid w:val="00E16099"/>
    <w:rsid w:val="00E16EA3"/>
    <w:rsid w:val="00E1702A"/>
    <w:rsid w:val="00E17149"/>
    <w:rsid w:val="00E2047B"/>
    <w:rsid w:val="00E21353"/>
    <w:rsid w:val="00E2350E"/>
    <w:rsid w:val="00E26BDB"/>
    <w:rsid w:val="00E2747B"/>
    <w:rsid w:val="00E3151D"/>
    <w:rsid w:val="00E34480"/>
    <w:rsid w:val="00E3737E"/>
    <w:rsid w:val="00E37C83"/>
    <w:rsid w:val="00E42252"/>
    <w:rsid w:val="00E43EA3"/>
    <w:rsid w:val="00E45A52"/>
    <w:rsid w:val="00E46916"/>
    <w:rsid w:val="00E479ED"/>
    <w:rsid w:val="00E51CF3"/>
    <w:rsid w:val="00E52A99"/>
    <w:rsid w:val="00E53214"/>
    <w:rsid w:val="00E5572B"/>
    <w:rsid w:val="00E55B86"/>
    <w:rsid w:val="00E55ECC"/>
    <w:rsid w:val="00E56934"/>
    <w:rsid w:val="00E60A50"/>
    <w:rsid w:val="00E6241B"/>
    <w:rsid w:val="00E6270F"/>
    <w:rsid w:val="00E643F8"/>
    <w:rsid w:val="00E702C8"/>
    <w:rsid w:val="00E72677"/>
    <w:rsid w:val="00E72FB8"/>
    <w:rsid w:val="00E75857"/>
    <w:rsid w:val="00E76F02"/>
    <w:rsid w:val="00E77097"/>
    <w:rsid w:val="00E772B7"/>
    <w:rsid w:val="00E77AF8"/>
    <w:rsid w:val="00E82877"/>
    <w:rsid w:val="00E83C71"/>
    <w:rsid w:val="00E84814"/>
    <w:rsid w:val="00E874AF"/>
    <w:rsid w:val="00E90537"/>
    <w:rsid w:val="00E91791"/>
    <w:rsid w:val="00E93218"/>
    <w:rsid w:val="00E95052"/>
    <w:rsid w:val="00E95C82"/>
    <w:rsid w:val="00E976B5"/>
    <w:rsid w:val="00EA0470"/>
    <w:rsid w:val="00EA228C"/>
    <w:rsid w:val="00EA3AED"/>
    <w:rsid w:val="00EA3CB8"/>
    <w:rsid w:val="00EA3EF7"/>
    <w:rsid w:val="00EA42DD"/>
    <w:rsid w:val="00EA4D92"/>
    <w:rsid w:val="00EA5402"/>
    <w:rsid w:val="00EA5973"/>
    <w:rsid w:val="00EB11FB"/>
    <w:rsid w:val="00EB4B23"/>
    <w:rsid w:val="00EB570A"/>
    <w:rsid w:val="00EB67E2"/>
    <w:rsid w:val="00EB7976"/>
    <w:rsid w:val="00EC1307"/>
    <w:rsid w:val="00EC6555"/>
    <w:rsid w:val="00EC6614"/>
    <w:rsid w:val="00EC795F"/>
    <w:rsid w:val="00EC7B96"/>
    <w:rsid w:val="00ED060B"/>
    <w:rsid w:val="00ED0903"/>
    <w:rsid w:val="00ED5184"/>
    <w:rsid w:val="00ED5D4F"/>
    <w:rsid w:val="00ED6498"/>
    <w:rsid w:val="00ED6854"/>
    <w:rsid w:val="00ED6A70"/>
    <w:rsid w:val="00EE06A7"/>
    <w:rsid w:val="00EE0CF1"/>
    <w:rsid w:val="00EE289B"/>
    <w:rsid w:val="00EE30CE"/>
    <w:rsid w:val="00EE3D37"/>
    <w:rsid w:val="00EE4579"/>
    <w:rsid w:val="00EE7069"/>
    <w:rsid w:val="00EE7F87"/>
    <w:rsid w:val="00EF05AE"/>
    <w:rsid w:val="00EF0B5E"/>
    <w:rsid w:val="00EF1D72"/>
    <w:rsid w:val="00F01C9B"/>
    <w:rsid w:val="00F021B0"/>
    <w:rsid w:val="00F02640"/>
    <w:rsid w:val="00F02A3B"/>
    <w:rsid w:val="00F108F6"/>
    <w:rsid w:val="00F14497"/>
    <w:rsid w:val="00F14EEA"/>
    <w:rsid w:val="00F2199E"/>
    <w:rsid w:val="00F21F2F"/>
    <w:rsid w:val="00F23C01"/>
    <w:rsid w:val="00F24C0A"/>
    <w:rsid w:val="00F25F09"/>
    <w:rsid w:val="00F26408"/>
    <w:rsid w:val="00F3140E"/>
    <w:rsid w:val="00F33E23"/>
    <w:rsid w:val="00F3404A"/>
    <w:rsid w:val="00F345E7"/>
    <w:rsid w:val="00F37356"/>
    <w:rsid w:val="00F4113F"/>
    <w:rsid w:val="00F43154"/>
    <w:rsid w:val="00F4405D"/>
    <w:rsid w:val="00F47555"/>
    <w:rsid w:val="00F47FD1"/>
    <w:rsid w:val="00F523F9"/>
    <w:rsid w:val="00F52F78"/>
    <w:rsid w:val="00F54BA1"/>
    <w:rsid w:val="00F572BF"/>
    <w:rsid w:val="00F6070C"/>
    <w:rsid w:val="00F631FD"/>
    <w:rsid w:val="00F64D99"/>
    <w:rsid w:val="00F6574E"/>
    <w:rsid w:val="00F664A2"/>
    <w:rsid w:val="00F66D3D"/>
    <w:rsid w:val="00F66F82"/>
    <w:rsid w:val="00F6705C"/>
    <w:rsid w:val="00F671C7"/>
    <w:rsid w:val="00F70EA2"/>
    <w:rsid w:val="00F71DA3"/>
    <w:rsid w:val="00F72DA5"/>
    <w:rsid w:val="00F733C3"/>
    <w:rsid w:val="00F74356"/>
    <w:rsid w:val="00F74359"/>
    <w:rsid w:val="00F75E20"/>
    <w:rsid w:val="00F80E90"/>
    <w:rsid w:val="00F82E1D"/>
    <w:rsid w:val="00F8423C"/>
    <w:rsid w:val="00F87E36"/>
    <w:rsid w:val="00F94252"/>
    <w:rsid w:val="00F973ED"/>
    <w:rsid w:val="00F97919"/>
    <w:rsid w:val="00FA027E"/>
    <w:rsid w:val="00FA02E7"/>
    <w:rsid w:val="00FA2AF7"/>
    <w:rsid w:val="00FA5580"/>
    <w:rsid w:val="00FA5E5A"/>
    <w:rsid w:val="00FB0C49"/>
    <w:rsid w:val="00FB2872"/>
    <w:rsid w:val="00FB5244"/>
    <w:rsid w:val="00FC0C0C"/>
    <w:rsid w:val="00FC12E2"/>
    <w:rsid w:val="00FD079F"/>
    <w:rsid w:val="00FD102E"/>
    <w:rsid w:val="00FD21A9"/>
    <w:rsid w:val="00FD250A"/>
    <w:rsid w:val="00FD2C20"/>
    <w:rsid w:val="00FD381A"/>
    <w:rsid w:val="00FD3A72"/>
    <w:rsid w:val="00FD480E"/>
    <w:rsid w:val="00FD4BD3"/>
    <w:rsid w:val="00FD516F"/>
    <w:rsid w:val="00FD58DD"/>
    <w:rsid w:val="00FD5F55"/>
    <w:rsid w:val="00FE341F"/>
    <w:rsid w:val="00FE474C"/>
    <w:rsid w:val="00FE6741"/>
    <w:rsid w:val="00FE79AE"/>
    <w:rsid w:val="00FE7F4A"/>
    <w:rsid w:val="00FF0B4B"/>
    <w:rsid w:val="00FF1D89"/>
    <w:rsid w:val="00FF3DEA"/>
    <w:rsid w:val="00FF3FBC"/>
    <w:rsid w:val="00FF4F94"/>
    <w:rsid w:val="00FF4FB7"/>
    <w:rsid w:val="00FF54FD"/>
    <w:rsid w:val="00FF729D"/>
    <w:rsid w:val="00FF76D5"/>
    <w:rsid w:val="00FF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7A4A26-A339-4A52-AFB5-0C6E5184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1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6D0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44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4E9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44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4E9F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061C5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E91791"/>
    <w:pPr>
      <w:ind w:left="720"/>
      <w:contextualSpacing/>
    </w:pPr>
  </w:style>
  <w:style w:type="table" w:styleId="aa">
    <w:name w:val="Table Grid"/>
    <w:basedOn w:val="a1"/>
    <w:uiPriority w:val="59"/>
    <w:rsid w:val="00520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DDD22F7-88B1-4BD2-9B96-7551F6186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2180</Words>
  <Characters>12431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Анна Александровна</dc:creator>
  <cp:keywords/>
  <dc:description/>
  <cp:lastModifiedBy>Белуш Анна Валерьевна</cp:lastModifiedBy>
  <cp:revision>13</cp:revision>
  <cp:lastPrinted>2024-03-13T02:27:00Z</cp:lastPrinted>
  <dcterms:created xsi:type="dcterms:W3CDTF">2024-02-07T03:24:00Z</dcterms:created>
  <dcterms:modified xsi:type="dcterms:W3CDTF">2024-03-13T02:27:00Z</dcterms:modified>
</cp:coreProperties>
</file>