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30EF" w:rsidRDefault="00A8375D">
      <w:pPr>
        <w:jc w:val="right"/>
        <w:rPr>
          <w:color w:val="000000"/>
        </w:rPr>
      </w:pPr>
      <w:r>
        <w:rPr>
          <w:color w:val="000000"/>
        </w:rPr>
        <w:t>Проект</w:t>
      </w:r>
    </w:p>
    <w:p w:rsidR="009530EF" w:rsidRDefault="00A8375D">
      <w:pPr>
        <w:jc w:val="right"/>
        <w:rPr>
          <w:color w:val="000000"/>
        </w:rPr>
      </w:pPr>
      <w:r>
        <w:rPr>
          <w:color w:val="000000"/>
        </w:rPr>
        <w:t>постановления Правительства</w:t>
      </w:r>
    </w:p>
    <w:p w:rsidR="009530EF" w:rsidRDefault="00A8375D">
      <w:pPr>
        <w:jc w:val="right"/>
        <w:rPr>
          <w:color w:val="000000"/>
        </w:rPr>
      </w:pPr>
      <w:r>
        <w:rPr>
          <w:color w:val="000000"/>
        </w:rPr>
        <w:t>Новосибирской области</w:t>
      </w:r>
    </w:p>
    <w:p w:rsidR="009530EF" w:rsidRDefault="009530EF"/>
    <w:p w:rsidR="009530EF" w:rsidRDefault="009530EF"/>
    <w:p w:rsidR="009530EF" w:rsidRDefault="009530EF"/>
    <w:p w:rsidR="009530EF" w:rsidRDefault="009530EF"/>
    <w:p w:rsidR="009530EF" w:rsidRDefault="00A8375D">
      <w:pPr>
        <w:jc w:val="center"/>
      </w:pPr>
      <w:r>
        <w:t>О внесении изменений в постановление Правительства Новосибирской области от 24.02.2014 № 83-п</w:t>
      </w:r>
    </w:p>
    <w:p w:rsidR="009530EF" w:rsidRDefault="009530EF">
      <w:pPr>
        <w:jc w:val="center"/>
      </w:pPr>
    </w:p>
    <w:p w:rsidR="009530EF" w:rsidRDefault="009530EF">
      <w:pPr>
        <w:jc w:val="center"/>
      </w:pPr>
    </w:p>
    <w:p w:rsidR="009530EF" w:rsidRDefault="00A8375D">
      <w:r>
        <w:t xml:space="preserve">В соответствии с законом Новосибирской области от 02.06.2004 № 200-ОЗ «О статусе и границах муниципальных образований Новосибирской области» и распоряжением Правительства Новосибирской области от 03.05.2024 № 210-рп «О создании государственного казенного учреждения Новосибирской области «Организатор перевозок»» Правительство Новосибирской области </w:t>
      </w:r>
      <w:r>
        <w:rPr>
          <w:b/>
        </w:rPr>
        <w:t>п о с </w:t>
      </w:r>
      <w:proofErr w:type="gramStart"/>
      <w:r>
        <w:rPr>
          <w:b/>
        </w:rPr>
        <w:t>т</w:t>
      </w:r>
      <w:proofErr w:type="gramEnd"/>
      <w:r>
        <w:rPr>
          <w:b/>
        </w:rPr>
        <w:t> а н о в л я е т</w:t>
      </w:r>
      <w:r>
        <w:t>:</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Внести в постановление Правительства Новосибирской области от 24.02.2014 № 83-п «Об утверждении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следующие изменения:</w:t>
      </w:r>
    </w:p>
    <w:p w:rsidR="009530EF" w:rsidRDefault="00E447D9">
      <w:pPr>
        <w:pStyle w:val="ConsPlusNormal"/>
        <w:contextualSpacing/>
        <w:rPr>
          <w:rFonts w:ascii="Times New Roman" w:hAnsi="Times New Roman" w:cs="Times New Roman"/>
        </w:rPr>
      </w:pPr>
      <w:r>
        <w:rPr>
          <w:rFonts w:ascii="Times New Roman" w:hAnsi="Times New Roman" w:cs="Times New Roman"/>
        </w:rPr>
        <w:t>1. </w:t>
      </w:r>
      <w:r w:rsidR="00A8375D">
        <w:rPr>
          <w:rFonts w:ascii="Times New Roman" w:hAnsi="Times New Roman" w:cs="Times New Roman"/>
        </w:rPr>
        <w:t>Приложение № 1 «Порядок финансирования мероприятий, предусмотренных 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дополнить пунктом 5.1 следующего содержания:</w:t>
      </w:r>
    </w:p>
    <w:p w:rsidR="009530EF" w:rsidRDefault="00A8375D">
      <w:pPr>
        <w:pStyle w:val="ConsPlusNormal"/>
        <w:contextualSpacing/>
        <w:rPr>
          <w:rFonts w:ascii="Times New Roman" w:hAnsi="Times New Roman" w:cs="Times New Roman"/>
        </w:rPr>
      </w:pPr>
      <w:r>
        <w:rPr>
          <w:rFonts w:ascii="Times New Roman" w:hAnsi="Times New Roman" w:cs="Times New Roman"/>
        </w:rPr>
        <w:t>«5.1. Расходование средств областного бюджета на реализацию мероприятий государственной программы осуществляется с лицевого счета государственного казенного учреждения Новосибирской области «Организатор перевозок» (далее – ГКУ НСО «Организатор перевозок») - для оплаты государственных контрактов, гражданско-правовых договоров о поставке товаров, выполнении работ или оказании услуг для государственных нужд.</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ГКУ НСО «Организатор перевозок» ежемесячно до 5 числа месяца, следующего за отчетным, представляет в Министерство отчет о выполнении объемов работ, в том числе в разрезе мероприятий государственной программы.»</w:t>
      </w:r>
    </w:p>
    <w:p w:rsidR="009530EF" w:rsidRDefault="00E447D9">
      <w:pPr>
        <w:pStyle w:val="ConsPlusNormal"/>
        <w:ind w:firstLine="709"/>
        <w:contextualSpacing/>
        <w:rPr>
          <w:rFonts w:ascii="Times New Roman" w:hAnsi="Times New Roman" w:cs="Times New Roman"/>
        </w:rPr>
      </w:pPr>
      <w:r>
        <w:rPr>
          <w:rFonts w:ascii="Times New Roman" w:hAnsi="Times New Roman" w:cs="Times New Roman"/>
        </w:rPr>
        <w:t>2. </w:t>
      </w:r>
      <w:r w:rsidR="00A8375D">
        <w:rPr>
          <w:rFonts w:ascii="Times New Roman" w:hAnsi="Times New Roman" w:cs="Times New Roman"/>
        </w:rPr>
        <w:t>В абзаце третьем подпункта 1.1. пункта 1 слова «пригородным маршрутам регулярного сообщения» заменить словами «межмуниципальным маршрутам в пригородном сообщении».</w:t>
      </w:r>
    </w:p>
    <w:p w:rsidR="009530EF" w:rsidRDefault="00E447D9">
      <w:pPr>
        <w:pStyle w:val="ConsPlusNormal"/>
        <w:ind w:firstLine="709"/>
        <w:contextualSpacing/>
        <w:rPr>
          <w:rFonts w:ascii="Times New Roman" w:hAnsi="Times New Roman" w:cs="Times New Roman"/>
        </w:rPr>
      </w:pPr>
      <w:r>
        <w:rPr>
          <w:rFonts w:ascii="Times New Roman" w:hAnsi="Times New Roman" w:cs="Times New Roman"/>
        </w:rPr>
        <w:t>3. </w:t>
      </w:r>
      <w:r w:rsidR="00A8375D">
        <w:rPr>
          <w:rFonts w:ascii="Times New Roman" w:hAnsi="Times New Roman" w:cs="Times New Roman"/>
        </w:rPr>
        <w:t>В Приложении № 3</w:t>
      </w:r>
      <w:r w:rsidR="00A86C65">
        <w:rPr>
          <w:rFonts w:ascii="Times New Roman" w:hAnsi="Times New Roman" w:cs="Times New Roman"/>
        </w:rPr>
        <w:t xml:space="preserve"> </w:t>
      </w:r>
      <w:r w:rsidR="00A86C65" w:rsidRPr="00A86C65">
        <w:rPr>
          <w:rFonts w:ascii="Times New Roman" w:hAnsi="Times New Roman" w:cs="Times New Roman"/>
        </w:rPr>
        <w:t xml:space="preserve">«Порядок предоставления субсидий из областного бюджета Новосибирской области в целях возмещения затрат и недополученных доходов перевозчиков, возникающих в случае государственного регулирования тарифов при выполнении перевозок пассажиров автомобильным транспортом в границах муниципального района (за исключением маршрутов, организованных </w:t>
      </w:r>
      <w:r w:rsidR="00A86C65" w:rsidRPr="00A86C65">
        <w:rPr>
          <w:rFonts w:ascii="Times New Roman" w:hAnsi="Times New Roman" w:cs="Times New Roman"/>
        </w:rPr>
        <w:lastRenderedPageBreak/>
        <w:t>в границах населенных пунктов), муниципального округа и по межмуниципальным маршрутам в пригородном сообщении, а также внутренним водным транспортом и железнодорожным транспортом в пригородном сообщении» (далее – Приложение № 3)</w:t>
      </w:r>
      <w:r w:rsidR="00A8375D">
        <w:rPr>
          <w:rFonts w:ascii="Times New Roman" w:hAnsi="Times New Roman" w:cs="Times New Roman"/>
        </w:rPr>
        <w:t>:</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1) в абзаце шестом пункта 5 после слова «законом» дополнить словами «от 14.07.2022 № 255-ФЗ»;</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2) в пункте 20:</w:t>
      </w:r>
    </w:p>
    <w:p w:rsidR="009530EF" w:rsidRDefault="00A86C65">
      <w:pPr>
        <w:pStyle w:val="ConsPlusNormal"/>
        <w:ind w:firstLine="709"/>
        <w:contextualSpacing/>
        <w:rPr>
          <w:rFonts w:ascii="Times New Roman" w:hAnsi="Times New Roman" w:cs="Times New Roman"/>
        </w:rPr>
      </w:pPr>
      <w:r>
        <w:rPr>
          <w:rFonts w:ascii="Times New Roman" w:hAnsi="Times New Roman" w:cs="Times New Roman"/>
        </w:rPr>
        <w:t xml:space="preserve">а) в абзаце одиннадцатом </w:t>
      </w:r>
      <w:r w:rsidR="00A8375D">
        <w:rPr>
          <w:rFonts w:ascii="Times New Roman" w:hAnsi="Times New Roman" w:cs="Times New Roman"/>
        </w:rPr>
        <w:t>после слов «с учетом дорожных условий по» дополнить словом «муниципальному»;</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б) в абзаце шестнадцатом после слов «с учетом дорожных условий по» дополнить словом «муниципальному»;</w:t>
      </w:r>
    </w:p>
    <w:p w:rsidR="009530EF" w:rsidRDefault="00A86C65">
      <w:pPr>
        <w:pStyle w:val="ConsPlusNormal"/>
        <w:ind w:firstLine="709"/>
        <w:contextualSpacing/>
        <w:rPr>
          <w:rFonts w:ascii="Times New Roman" w:hAnsi="Times New Roman" w:cs="Times New Roman"/>
        </w:rPr>
      </w:pPr>
      <w:r>
        <w:rPr>
          <w:rFonts w:ascii="Times New Roman" w:hAnsi="Times New Roman" w:cs="Times New Roman"/>
        </w:rPr>
        <w:t xml:space="preserve">3) в подпункте 2 пункта 26 </w:t>
      </w:r>
      <w:r w:rsidR="00A8375D">
        <w:rPr>
          <w:rFonts w:ascii="Times New Roman" w:hAnsi="Times New Roman" w:cs="Times New Roman"/>
        </w:rPr>
        <w:t>слово «установленных» заменить словом «установленный».</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4) в абзаце втором пункта 36 слова «от 29.09.2021 №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 заменить словами «от 27.04.2024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9530EF" w:rsidRDefault="00D54A51">
      <w:pPr>
        <w:pStyle w:val="ConsPlusNormal"/>
        <w:ind w:firstLine="709"/>
        <w:contextualSpacing/>
        <w:rPr>
          <w:rFonts w:ascii="Times New Roman" w:hAnsi="Times New Roman" w:cs="Times New Roman"/>
        </w:rPr>
      </w:pPr>
      <w:r>
        <w:rPr>
          <w:rFonts w:ascii="Times New Roman" w:hAnsi="Times New Roman" w:cs="Times New Roman"/>
        </w:rPr>
        <w:t>5) приложение к П</w:t>
      </w:r>
      <w:r w:rsidR="00A8375D">
        <w:rPr>
          <w:rFonts w:ascii="Times New Roman" w:hAnsi="Times New Roman" w:cs="Times New Roman"/>
        </w:rPr>
        <w:t xml:space="preserve">риложению № 3 </w:t>
      </w:r>
      <w:r>
        <w:rPr>
          <w:rFonts w:ascii="Times New Roman" w:hAnsi="Times New Roman" w:cs="Times New Roman"/>
        </w:rPr>
        <w:t xml:space="preserve">изложить в редакции согласно </w:t>
      </w:r>
      <w:r w:rsidR="00A8375D">
        <w:rPr>
          <w:rFonts w:ascii="Times New Roman" w:hAnsi="Times New Roman" w:cs="Times New Roman"/>
        </w:rPr>
        <w:t>приложению к настоящему постановлению.</w:t>
      </w:r>
    </w:p>
    <w:p w:rsidR="009530EF" w:rsidRDefault="00E447D9">
      <w:pPr>
        <w:pStyle w:val="ConsPlusNormal"/>
        <w:ind w:firstLine="709"/>
        <w:contextualSpacing/>
        <w:rPr>
          <w:rFonts w:ascii="Times New Roman" w:hAnsi="Times New Roman" w:cs="Times New Roman"/>
        </w:rPr>
      </w:pPr>
      <w:r>
        <w:rPr>
          <w:rFonts w:ascii="Times New Roman" w:hAnsi="Times New Roman" w:cs="Times New Roman"/>
        </w:rPr>
        <w:t>4. </w:t>
      </w:r>
      <w:r w:rsidR="00A8375D">
        <w:rPr>
          <w:rFonts w:ascii="Times New Roman" w:hAnsi="Times New Roman" w:cs="Times New Roman"/>
        </w:rPr>
        <w:t>В Приложении № 4</w:t>
      </w:r>
      <w:r w:rsidR="004060D4">
        <w:rPr>
          <w:rFonts w:ascii="Times New Roman" w:hAnsi="Times New Roman" w:cs="Times New Roman"/>
        </w:rPr>
        <w:t xml:space="preserve"> </w:t>
      </w:r>
      <w:r w:rsidR="004060D4" w:rsidRPr="004060D4">
        <w:rPr>
          <w:rFonts w:ascii="Times New Roman" w:hAnsi="Times New Roman" w:cs="Times New Roman"/>
        </w:rPr>
        <w:t>«Порядок предоставления субсидий из областного бюджета Новосибирской области в целях возмещения недополученных доходов перевозчиков, возникающих в случае перевозки пассажиров, для которых законодательством установлены меры социальной поддержки»</w:t>
      </w:r>
      <w:r w:rsidR="00A8375D">
        <w:rPr>
          <w:rFonts w:ascii="Times New Roman" w:hAnsi="Times New Roman" w:cs="Times New Roman"/>
        </w:rPr>
        <w:t>:</w:t>
      </w:r>
    </w:p>
    <w:p w:rsidR="009530EF" w:rsidRDefault="00A8375D">
      <w:pPr>
        <w:pStyle w:val="ConsPlusNormal"/>
        <w:ind w:firstLine="709"/>
        <w:contextualSpacing/>
        <w:rPr>
          <w:rFonts w:ascii="Times New Roman" w:hAnsi="Times New Roman" w:cs="Times New Roman"/>
        </w:rPr>
      </w:pPr>
      <w:r>
        <w:rPr>
          <w:rFonts w:ascii="Times New Roman" w:hAnsi="Times New Roman" w:cs="Times New Roman"/>
        </w:rPr>
        <w:t>1) в абзаце шестом пункта 6 после слова «законом» дополнить словами «от 14.07.2022 № 255-ФЗ»;</w:t>
      </w:r>
    </w:p>
    <w:p w:rsidR="009530EF" w:rsidRDefault="00A8375D">
      <w:pPr>
        <w:widowControl w:val="0"/>
      </w:pPr>
      <w:r>
        <w:t>2) </w:t>
      </w:r>
      <w:r>
        <w:rPr>
          <w:rFonts w:eastAsia="Calibri"/>
        </w:rPr>
        <w:t>в пункте 12 слова «подпунктами 4 и 5» заменить словами «подпунктом 4»;</w:t>
      </w:r>
    </w:p>
    <w:p w:rsidR="009530EF" w:rsidRDefault="00A8375D">
      <w:pPr>
        <w:widowControl w:val="0"/>
        <w:rPr>
          <w:rFonts w:eastAsia="Calibri"/>
        </w:rPr>
      </w:pPr>
      <w:r>
        <w:t>3) </w:t>
      </w:r>
      <w:r>
        <w:rPr>
          <w:rFonts w:eastAsia="Calibri"/>
        </w:rPr>
        <w:t xml:space="preserve">абзац «е» подпункта 3 пункта 20 изложить в следующей редакции: </w:t>
      </w:r>
      <w:r>
        <w:rPr>
          <w:rFonts w:eastAsia="Calibri"/>
        </w:rPr>
        <w:tab/>
        <w:t>«перевозки на территории г. Оби, г. Татарска, Баганского муниципального района, Барабинского муниципального района, Болотнинского муниципального района, Венгеровского муниципального района, Карасукского муниципального округа, Коченевского муниципального района, Краснозерского муниципального района, Чановского муниципального района - по 204 рубля за каждый ЕСПБ, реализованный на их территории;»;</w:t>
      </w:r>
    </w:p>
    <w:p w:rsidR="009530EF" w:rsidRDefault="00A8375D">
      <w:pPr>
        <w:widowControl w:val="0"/>
        <w:rPr>
          <w:rFonts w:eastAsia="Calibri"/>
        </w:rPr>
      </w:pPr>
      <w:r>
        <w:rPr>
          <w:rFonts w:eastAsia="Calibri"/>
        </w:rPr>
        <w:t>4) в подпункте 2 пункта 26 слово «установленных» заменить словом «установленный»;</w:t>
      </w:r>
    </w:p>
    <w:p w:rsidR="009530EF" w:rsidRDefault="00A8375D">
      <w:pPr>
        <w:widowControl w:val="0"/>
        <w:rPr>
          <w:rFonts w:eastAsia="Calibri"/>
        </w:rPr>
      </w:pPr>
      <w:r>
        <w:rPr>
          <w:rFonts w:eastAsia="Calibri"/>
        </w:rPr>
        <w:t xml:space="preserve">5) в абзаце втором пункта 35 слова «от 29.09.2021 № 138н «Об утверждении Порядка проведения мониторинга достижения результатов предоставления субсидий, в том числе грантов в форме субсидий, юридическим </w:t>
      </w:r>
      <w:r>
        <w:rPr>
          <w:rFonts w:eastAsia="Calibri"/>
        </w:rPr>
        <w:lastRenderedPageBreak/>
        <w:t>лицам, индивидуальным предпринимателям, физическим лицам - производителям товаров, работ, услуг» заменить словами «от 27.04.2024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9530EF" w:rsidRDefault="00E447D9">
      <w:pPr>
        <w:widowControl w:val="0"/>
        <w:rPr>
          <w:rFonts w:eastAsia="Calibri"/>
        </w:rPr>
      </w:pPr>
      <w:r>
        <w:rPr>
          <w:rFonts w:eastAsia="Calibri"/>
        </w:rPr>
        <w:t>5. </w:t>
      </w:r>
      <w:r w:rsidR="00A8375D">
        <w:rPr>
          <w:rFonts w:eastAsia="Calibri"/>
        </w:rPr>
        <w:t>В абзаце втором пункта 27 Приложения № 6 «Порядок предоставления субсидий из областного бюджета Новосибирской области организациям воздушного транспорта в целях возмещения недополученных доходов, возникающих в случае осуществления перевозки пассажиров по субсидируемым</w:t>
      </w:r>
    </w:p>
    <w:p w:rsidR="009530EF" w:rsidRDefault="00A8375D">
      <w:pPr>
        <w:widowControl w:val="0"/>
        <w:ind w:firstLine="0"/>
        <w:rPr>
          <w:rFonts w:eastAsia="Calibri"/>
        </w:rPr>
      </w:pPr>
      <w:r>
        <w:rPr>
          <w:rFonts w:eastAsia="Calibri"/>
        </w:rPr>
        <w:t>маршрутам с территории Новосибирской области» слова «от 29.09.2021 №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 заменить словами «от 27.04.2024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9530EF" w:rsidRDefault="00E447D9">
      <w:pPr>
        <w:widowControl w:val="0"/>
        <w:ind w:firstLine="720"/>
        <w:rPr>
          <w:rFonts w:eastAsia="Calibri"/>
        </w:rPr>
      </w:pPr>
      <w:r>
        <w:rPr>
          <w:rFonts w:eastAsia="Calibri"/>
        </w:rPr>
        <w:t>6. </w:t>
      </w:r>
      <w:r w:rsidR="00A8375D">
        <w:rPr>
          <w:rFonts w:eastAsia="Calibri"/>
        </w:rPr>
        <w:t>В пункте 25 Приложения № 7 «Порядок определения объема и предоставления субсидии из областного бюджета Новосибирской области фонду содействия развитию научно-технологической сферы Новосибирской области</w:t>
      </w:r>
    </w:p>
    <w:p w:rsidR="009530EF" w:rsidRDefault="00A8375D">
      <w:pPr>
        <w:widowControl w:val="0"/>
        <w:ind w:firstLine="0"/>
        <w:rPr>
          <w:rFonts w:eastAsia="Calibri"/>
        </w:rPr>
      </w:pPr>
      <w:r>
        <w:rPr>
          <w:rFonts w:eastAsia="Calibri"/>
        </w:rPr>
        <w:t>на финансовое обеспечение затрат, связанных с организацией и проведением международного сибирского транспортного форума и выставки «Современный транспорт и инфраструктура»» слова «от 29.09.2021 №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производителям товаров, работ, услуг» заменить словами «от 27.04.2024 №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9530EF" w:rsidRDefault="009530EF"/>
    <w:p w:rsidR="009530EF" w:rsidRDefault="009530EF"/>
    <w:p w:rsidR="009530EF" w:rsidRDefault="009530EF"/>
    <w:tbl>
      <w:tblPr>
        <w:tblW w:w="0" w:type="auto"/>
        <w:tblLook w:val="04A0" w:firstRow="1" w:lastRow="0" w:firstColumn="1" w:lastColumn="0" w:noHBand="0" w:noVBand="1"/>
      </w:tblPr>
      <w:tblGrid>
        <w:gridCol w:w="4841"/>
        <w:gridCol w:w="4796"/>
      </w:tblGrid>
      <w:tr w:rsidR="009530EF">
        <w:tc>
          <w:tcPr>
            <w:tcW w:w="5068" w:type="dxa"/>
            <w:shd w:val="clear" w:color="auto" w:fill="auto"/>
          </w:tcPr>
          <w:p w:rsidR="009530EF" w:rsidRDefault="00A8375D">
            <w:pPr>
              <w:widowControl w:val="0"/>
              <w:ind w:firstLine="0"/>
            </w:pPr>
            <w:r>
              <w:t>Губернатор Новосибирской области</w:t>
            </w:r>
          </w:p>
        </w:tc>
        <w:tc>
          <w:tcPr>
            <w:tcW w:w="5069" w:type="dxa"/>
            <w:shd w:val="clear" w:color="auto" w:fill="auto"/>
          </w:tcPr>
          <w:p w:rsidR="009530EF" w:rsidRDefault="00A8375D">
            <w:pPr>
              <w:widowControl w:val="0"/>
              <w:jc w:val="right"/>
            </w:pPr>
            <w:r>
              <w:t>А.А. Травников</w:t>
            </w:r>
          </w:p>
        </w:tc>
      </w:tr>
    </w:tbl>
    <w:p w:rsidR="009530EF" w:rsidRDefault="009530EF"/>
    <w:p w:rsidR="009530EF" w:rsidRDefault="009530EF"/>
    <w:p w:rsidR="009530EF" w:rsidRDefault="009530EF"/>
    <w:p w:rsidR="00E9603C" w:rsidRDefault="00E9603C">
      <w:bookmarkStart w:id="0" w:name="_GoBack"/>
      <w:bookmarkEnd w:id="0"/>
    </w:p>
    <w:p w:rsidR="009530EF" w:rsidRDefault="009530EF"/>
    <w:p w:rsidR="009530EF" w:rsidRDefault="009530EF"/>
    <w:p w:rsidR="009530EF" w:rsidRDefault="00A8375D">
      <w:pPr>
        <w:ind w:firstLine="0"/>
        <w:rPr>
          <w:sz w:val="20"/>
          <w:szCs w:val="20"/>
        </w:rPr>
      </w:pPr>
      <w:r>
        <w:rPr>
          <w:sz w:val="20"/>
          <w:szCs w:val="20"/>
        </w:rPr>
        <w:t xml:space="preserve">А.В. </w:t>
      </w:r>
      <w:proofErr w:type="spellStart"/>
      <w:r>
        <w:rPr>
          <w:sz w:val="20"/>
          <w:szCs w:val="20"/>
        </w:rPr>
        <w:t>Костылевский</w:t>
      </w:r>
      <w:proofErr w:type="spellEnd"/>
    </w:p>
    <w:p w:rsidR="009530EF" w:rsidRDefault="00A8375D">
      <w:pPr>
        <w:ind w:firstLine="0"/>
        <w:rPr>
          <w:sz w:val="20"/>
          <w:szCs w:val="20"/>
        </w:rPr>
      </w:pPr>
      <w:r>
        <w:rPr>
          <w:sz w:val="20"/>
          <w:szCs w:val="20"/>
        </w:rPr>
        <w:t>238-66-96</w:t>
      </w:r>
    </w:p>
    <w:p w:rsidR="009530EF" w:rsidRDefault="00A8375D">
      <w:pPr>
        <w:ind w:firstLine="0"/>
        <w:rPr>
          <w:bCs/>
          <w:color w:val="000000"/>
        </w:rPr>
      </w:pPr>
      <w:r>
        <w:br w:type="page" w:clear="all"/>
      </w:r>
      <w:r>
        <w:rPr>
          <w:bCs/>
          <w:color w:val="000000"/>
        </w:rPr>
        <w:lastRenderedPageBreak/>
        <w:t>СОГЛАСОВАНО:</w:t>
      </w:r>
    </w:p>
    <w:p w:rsidR="009530EF" w:rsidRDefault="009530EF">
      <w:pPr>
        <w:rPr>
          <w:bCs/>
          <w:color w:val="000000"/>
        </w:rPr>
      </w:pPr>
    </w:p>
    <w:p w:rsidR="009530EF" w:rsidRDefault="009530EF">
      <w:pPr>
        <w:rPr>
          <w:bCs/>
          <w:color w:val="000000"/>
        </w:rPr>
      </w:pPr>
    </w:p>
    <w:tbl>
      <w:tblPr>
        <w:tblW w:w="9781" w:type="dxa"/>
        <w:tblLook w:val="04A0" w:firstRow="1" w:lastRow="0" w:firstColumn="1" w:lastColumn="0" w:noHBand="0" w:noVBand="1"/>
      </w:tblPr>
      <w:tblGrid>
        <w:gridCol w:w="5179"/>
        <w:gridCol w:w="1337"/>
        <w:gridCol w:w="3231"/>
        <w:gridCol w:w="34"/>
      </w:tblGrid>
      <w:tr w:rsidR="009530EF">
        <w:trPr>
          <w:gridAfter w:val="1"/>
          <w:wAfter w:w="34" w:type="dxa"/>
        </w:trPr>
        <w:tc>
          <w:tcPr>
            <w:tcW w:w="5179" w:type="dxa"/>
          </w:tcPr>
          <w:p w:rsidR="009530EF" w:rsidRDefault="00A8375D">
            <w:pPr>
              <w:ind w:firstLine="0"/>
              <w:jc w:val="left"/>
              <w:rPr>
                <w:color w:val="000000"/>
              </w:rPr>
            </w:pPr>
            <w:r>
              <w:rPr>
                <w:color w:val="000000"/>
              </w:rPr>
              <w:t xml:space="preserve">Первый заместитель Председателя Правительства Новосибирской области </w:t>
            </w:r>
          </w:p>
        </w:tc>
        <w:tc>
          <w:tcPr>
            <w:tcW w:w="1337" w:type="dxa"/>
          </w:tcPr>
          <w:p w:rsidR="009530EF" w:rsidRDefault="009530EF">
            <w:pPr>
              <w:rPr>
                <w:color w:val="000000"/>
              </w:rPr>
            </w:pPr>
          </w:p>
        </w:tc>
        <w:tc>
          <w:tcPr>
            <w:tcW w:w="3231" w:type="dxa"/>
          </w:tcPr>
          <w:p w:rsidR="009530EF" w:rsidRDefault="009530EF">
            <w:pPr>
              <w:jc w:val="right"/>
              <w:rPr>
                <w:color w:val="000000"/>
              </w:rPr>
            </w:pPr>
          </w:p>
          <w:p w:rsidR="009530EF" w:rsidRDefault="00A8375D">
            <w:pPr>
              <w:jc w:val="right"/>
              <w:rPr>
                <w:color w:val="000000"/>
              </w:rPr>
            </w:pPr>
            <w:r>
              <w:rPr>
                <w:color w:val="000000"/>
              </w:rPr>
              <w:t xml:space="preserve">В.М. </w:t>
            </w:r>
            <w:proofErr w:type="spellStart"/>
            <w:r>
              <w:rPr>
                <w:color w:val="000000"/>
              </w:rPr>
              <w:t>Знатков</w:t>
            </w:r>
            <w:proofErr w:type="spellEnd"/>
          </w:p>
          <w:p w:rsidR="009530EF" w:rsidRDefault="00A8375D">
            <w:pPr>
              <w:jc w:val="right"/>
              <w:rPr>
                <w:color w:val="000000"/>
              </w:rPr>
            </w:pPr>
            <w:r>
              <w:rPr>
                <w:color w:val="000000"/>
              </w:rPr>
              <w:t>«___»_____2024 г.</w:t>
            </w:r>
          </w:p>
        </w:tc>
      </w:tr>
      <w:tr w:rsidR="009530EF">
        <w:trPr>
          <w:gridAfter w:val="1"/>
          <w:wAfter w:w="34" w:type="dxa"/>
        </w:trPr>
        <w:tc>
          <w:tcPr>
            <w:tcW w:w="5179" w:type="dxa"/>
          </w:tcPr>
          <w:p w:rsidR="009530EF" w:rsidRDefault="00A8375D">
            <w:pPr>
              <w:ind w:firstLine="0"/>
              <w:jc w:val="left"/>
              <w:rPr>
                <w:color w:val="000000"/>
              </w:rPr>
            </w:pPr>
            <w:r>
              <w:rPr>
                <w:color w:val="000000"/>
              </w:rPr>
              <w:t>Заместитель Губернатора Новосибирской области</w:t>
            </w:r>
          </w:p>
        </w:tc>
        <w:tc>
          <w:tcPr>
            <w:tcW w:w="1337" w:type="dxa"/>
          </w:tcPr>
          <w:p w:rsidR="009530EF" w:rsidRDefault="009530EF">
            <w:pPr>
              <w:rPr>
                <w:color w:val="000000"/>
              </w:rPr>
            </w:pPr>
          </w:p>
        </w:tc>
        <w:tc>
          <w:tcPr>
            <w:tcW w:w="3231" w:type="dxa"/>
          </w:tcPr>
          <w:p w:rsidR="009530EF" w:rsidRDefault="009530EF">
            <w:pPr>
              <w:jc w:val="right"/>
              <w:rPr>
                <w:color w:val="000000"/>
              </w:rPr>
            </w:pPr>
          </w:p>
          <w:p w:rsidR="009530EF" w:rsidRDefault="00A8375D">
            <w:pPr>
              <w:jc w:val="right"/>
              <w:rPr>
                <w:color w:val="000000"/>
              </w:rPr>
            </w:pPr>
            <w:r>
              <w:rPr>
                <w:color w:val="000000"/>
              </w:rPr>
              <w:t xml:space="preserve">Р.А. </w:t>
            </w:r>
            <w:proofErr w:type="spellStart"/>
            <w:r>
              <w:rPr>
                <w:color w:val="000000"/>
              </w:rPr>
              <w:t>Теленчинов</w:t>
            </w:r>
            <w:proofErr w:type="spellEnd"/>
          </w:p>
          <w:p w:rsidR="009530EF" w:rsidRDefault="00A8375D">
            <w:pPr>
              <w:jc w:val="right"/>
              <w:rPr>
                <w:color w:val="000000"/>
              </w:rPr>
            </w:pPr>
            <w:r>
              <w:rPr>
                <w:color w:val="000000"/>
              </w:rPr>
              <w:t>«___»_____2024 г.</w:t>
            </w:r>
          </w:p>
        </w:tc>
      </w:tr>
      <w:tr w:rsidR="009530EF">
        <w:tc>
          <w:tcPr>
            <w:tcW w:w="5179" w:type="dxa"/>
          </w:tcPr>
          <w:p w:rsidR="009530EF" w:rsidRDefault="00A8375D">
            <w:pPr>
              <w:ind w:firstLine="0"/>
              <w:jc w:val="left"/>
              <w:rPr>
                <w:color w:val="000000"/>
              </w:rPr>
            </w:pPr>
            <w:r>
              <w:rPr>
                <w:shd w:val="clear" w:color="auto" w:fill="FFFFFF"/>
              </w:rPr>
              <w:t>Заместитель Председателя Правительства Новосибирской области – министр финансов и налоговой политики Новосибирской области</w:t>
            </w:r>
          </w:p>
        </w:tc>
        <w:tc>
          <w:tcPr>
            <w:tcW w:w="1337" w:type="dxa"/>
          </w:tcPr>
          <w:p w:rsidR="009530EF" w:rsidRDefault="009530EF">
            <w:pPr>
              <w:rPr>
                <w:color w:val="000000"/>
              </w:rPr>
            </w:pPr>
          </w:p>
        </w:tc>
        <w:tc>
          <w:tcPr>
            <w:tcW w:w="3265" w:type="dxa"/>
            <w:gridSpan w:val="2"/>
          </w:tcPr>
          <w:p w:rsidR="009530EF" w:rsidRDefault="009530EF">
            <w:pPr>
              <w:jc w:val="right"/>
              <w:rPr>
                <w:color w:val="000000"/>
              </w:rPr>
            </w:pPr>
          </w:p>
          <w:p w:rsidR="009530EF" w:rsidRDefault="009530EF">
            <w:pPr>
              <w:jc w:val="right"/>
              <w:rPr>
                <w:color w:val="000000"/>
              </w:rPr>
            </w:pPr>
          </w:p>
          <w:p w:rsidR="009530EF" w:rsidRDefault="00A8375D">
            <w:pPr>
              <w:jc w:val="right"/>
              <w:rPr>
                <w:color w:val="000000"/>
              </w:rPr>
            </w:pPr>
            <w:r>
              <w:rPr>
                <w:color w:val="000000"/>
              </w:rPr>
              <w:t xml:space="preserve"> </w:t>
            </w:r>
          </w:p>
          <w:p w:rsidR="009530EF" w:rsidRDefault="00A8375D">
            <w:pPr>
              <w:jc w:val="right"/>
              <w:rPr>
                <w:color w:val="000000"/>
              </w:rPr>
            </w:pPr>
            <w:r>
              <w:rPr>
                <w:color w:val="000000"/>
              </w:rPr>
              <w:t>В.Ю. Голубенко</w:t>
            </w:r>
          </w:p>
          <w:p w:rsidR="009530EF" w:rsidRDefault="00A8375D">
            <w:pPr>
              <w:jc w:val="right"/>
              <w:rPr>
                <w:color w:val="000000"/>
              </w:rPr>
            </w:pPr>
            <w:r>
              <w:rPr>
                <w:color w:val="000000"/>
              </w:rPr>
              <w:t>«</w:t>
            </w:r>
            <w:r>
              <w:rPr>
                <w:color w:val="000000"/>
                <w:u w:val="single"/>
              </w:rPr>
              <w:t xml:space="preserve">     </w:t>
            </w:r>
            <w:r>
              <w:rPr>
                <w:color w:val="000000"/>
              </w:rPr>
              <w:t>»</w:t>
            </w:r>
            <w:r>
              <w:rPr>
                <w:color w:val="000000"/>
                <w:u w:val="single"/>
              </w:rPr>
              <w:t xml:space="preserve">          </w:t>
            </w:r>
            <w:r>
              <w:rPr>
                <w:color w:val="000000"/>
              </w:rPr>
              <w:t>2024 г.</w:t>
            </w:r>
          </w:p>
        </w:tc>
      </w:tr>
      <w:tr w:rsidR="009530EF">
        <w:tc>
          <w:tcPr>
            <w:tcW w:w="5179" w:type="dxa"/>
          </w:tcPr>
          <w:p w:rsidR="009530EF" w:rsidRDefault="009530EF">
            <w:pPr>
              <w:ind w:firstLine="0"/>
              <w:rPr>
                <w:color w:val="000000"/>
              </w:rPr>
            </w:pPr>
          </w:p>
        </w:tc>
        <w:tc>
          <w:tcPr>
            <w:tcW w:w="1337" w:type="dxa"/>
          </w:tcPr>
          <w:p w:rsidR="009530EF" w:rsidRDefault="009530EF">
            <w:pPr>
              <w:rPr>
                <w:color w:val="000000"/>
              </w:rPr>
            </w:pPr>
          </w:p>
        </w:tc>
        <w:tc>
          <w:tcPr>
            <w:tcW w:w="3265" w:type="dxa"/>
            <w:gridSpan w:val="2"/>
          </w:tcPr>
          <w:p w:rsidR="009530EF" w:rsidRDefault="009530EF">
            <w:pPr>
              <w:jc w:val="right"/>
              <w:rPr>
                <w:color w:val="000000"/>
              </w:rPr>
            </w:pPr>
          </w:p>
        </w:tc>
      </w:tr>
      <w:tr w:rsidR="009530EF">
        <w:trPr>
          <w:gridAfter w:val="1"/>
          <w:wAfter w:w="34" w:type="dxa"/>
        </w:trPr>
        <w:tc>
          <w:tcPr>
            <w:tcW w:w="5179" w:type="dxa"/>
          </w:tcPr>
          <w:p w:rsidR="009530EF" w:rsidRDefault="00A8375D">
            <w:pPr>
              <w:ind w:firstLine="0"/>
              <w:rPr>
                <w:bCs/>
                <w:color w:val="000000"/>
              </w:rPr>
            </w:pPr>
            <w:r>
              <w:rPr>
                <w:bCs/>
                <w:color w:val="000000"/>
              </w:rPr>
              <w:t xml:space="preserve">Министр экономического </w:t>
            </w:r>
          </w:p>
          <w:p w:rsidR="009530EF" w:rsidRDefault="00A8375D">
            <w:pPr>
              <w:ind w:firstLine="0"/>
              <w:rPr>
                <w:color w:val="000000"/>
              </w:rPr>
            </w:pPr>
            <w:r>
              <w:rPr>
                <w:bCs/>
                <w:color w:val="000000"/>
              </w:rPr>
              <w:t>развития Новосибирской области</w:t>
            </w:r>
          </w:p>
        </w:tc>
        <w:tc>
          <w:tcPr>
            <w:tcW w:w="1337" w:type="dxa"/>
          </w:tcPr>
          <w:p w:rsidR="009530EF" w:rsidRDefault="009530EF">
            <w:pPr>
              <w:rPr>
                <w:color w:val="000000"/>
              </w:rPr>
            </w:pPr>
          </w:p>
        </w:tc>
        <w:tc>
          <w:tcPr>
            <w:tcW w:w="3231" w:type="dxa"/>
          </w:tcPr>
          <w:p w:rsidR="009530EF" w:rsidRDefault="009530EF">
            <w:pPr>
              <w:jc w:val="right"/>
              <w:rPr>
                <w:color w:val="000000"/>
              </w:rPr>
            </w:pPr>
          </w:p>
          <w:p w:rsidR="009530EF" w:rsidRDefault="00A8375D">
            <w:pPr>
              <w:jc w:val="right"/>
              <w:rPr>
                <w:color w:val="000000"/>
              </w:rPr>
            </w:pPr>
            <w:r>
              <w:rPr>
                <w:color w:val="000000"/>
              </w:rPr>
              <w:t>Л.Н. Решетников</w:t>
            </w:r>
          </w:p>
          <w:p w:rsidR="009530EF" w:rsidRDefault="00A8375D">
            <w:pPr>
              <w:jc w:val="right"/>
              <w:rPr>
                <w:color w:val="000000"/>
              </w:rPr>
            </w:pPr>
            <w:r>
              <w:rPr>
                <w:color w:val="000000"/>
              </w:rPr>
              <w:t>«___»_____2024 г.</w:t>
            </w:r>
          </w:p>
        </w:tc>
      </w:tr>
      <w:tr w:rsidR="009530EF">
        <w:trPr>
          <w:gridAfter w:val="1"/>
          <w:wAfter w:w="34" w:type="dxa"/>
        </w:trPr>
        <w:tc>
          <w:tcPr>
            <w:tcW w:w="5179" w:type="dxa"/>
          </w:tcPr>
          <w:p w:rsidR="009530EF" w:rsidRDefault="009530EF">
            <w:pPr>
              <w:rPr>
                <w:bCs/>
                <w:color w:val="000000"/>
              </w:rPr>
            </w:pPr>
          </w:p>
          <w:p w:rsidR="009530EF" w:rsidRDefault="00A8375D">
            <w:pPr>
              <w:ind w:firstLine="0"/>
              <w:rPr>
                <w:bCs/>
                <w:color w:val="000000"/>
              </w:rPr>
            </w:pPr>
            <w:r>
              <w:rPr>
                <w:bCs/>
                <w:color w:val="000000"/>
              </w:rPr>
              <w:t>Министр транспорта и дорожного хозяйства Новосибирской области</w:t>
            </w:r>
          </w:p>
        </w:tc>
        <w:tc>
          <w:tcPr>
            <w:tcW w:w="1337" w:type="dxa"/>
          </w:tcPr>
          <w:p w:rsidR="009530EF" w:rsidRDefault="009530EF">
            <w:pPr>
              <w:rPr>
                <w:color w:val="000000"/>
              </w:rPr>
            </w:pPr>
          </w:p>
        </w:tc>
        <w:tc>
          <w:tcPr>
            <w:tcW w:w="3231" w:type="dxa"/>
          </w:tcPr>
          <w:p w:rsidR="009530EF" w:rsidRDefault="009530EF">
            <w:pPr>
              <w:jc w:val="right"/>
              <w:rPr>
                <w:color w:val="000000"/>
              </w:rPr>
            </w:pPr>
          </w:p>
          <w:p w:rsidR="009530EF" w:rsidRDefault="009530EF">
            <w:pPr>
              <w:rPr>
                <w:color w:val="000000"/>
              </w:rPr>
            </w:pPr>
          </w:p>
          <w:p w:rsidR="009530EF" w:rsidRDefault="00A8375D">
            <w:pPr>
              <w:rPr>
                <w:color w:val="000000"/>
              </w:rPr>
            </w:pPr>
            <w:r>
              <w:rPr>
                <w:color w:val="000000"/>
              </w:rPr>
              <w:t xml:space="preserve"> А.В. </w:t>
            </w:r>
            <w:proofErr w:type="spellStart"/>
            <w:r>
              <w:rPr>
                <w:color w:val="000000"/>
              </w:rPr>
              <w:t>Костылевкий</w:t>
            </w:r>
            <w:proofErr w:type="spellEnd"/>
          </w:p>
          <w:p w:rsidR="009530EF" w:rsidRDefault="00A8375D">
            <w:pPr>
              <w:jc w:val="right"/>
              <w:rPr>
                <w:color w:val="000000"/>
              </w:rPr>
            </w:pPr>
            <w:r>
              <w:rPr>
                <w:color w:val="000000"/>
              </w:rPr>
              <w:t xml:space="preserve">«___»_____2024 г. </w:t>
            </w:r>
          </w:p>
        </w:tc>
      </w:tr>
      <w:tr w:rsidR="009530EF">
        <w:trPr>
          <w:gridAfter w:val="1"/>
          <w:wAfter w:w="34" w:type="dxa"/>
        </w:trPr>
        <w:tc>
          <w:tcPr>
            <w:tcW w:w="5179" w:type="dxa"/>
          </w:tcPr>
          <w:p w:rsidR="009530EF" w:rsidRDefault="009530EF">
            <w:pPr>
              <w:rPr>
                <w:bCs/>
                <w:color w:val="000000"/>
              </w:rPr>
            </w:pPr>
          </w:p>
        </w:tc>
        <w:tc>
          <w:tcPr>
            <w:tcW w:w="1337" w:type="dxa"/>
          </w:tcPr>
          <w:p w:rsidR="009530EF" w:rsidRDefault="009530EF">
            <w:pPr>
              <w:rPr>
                <w:color w:val="000000"/>
              </w:rPr>
            </w:pPr>
          </w:p>
        </w:tc>
        <w:tc>
          <w:tcPr>
            <w:tcW w:w="3231" w:type="dxa"/>
          </w:tcPr>
          <w:p w:rsidR="009530EF" w:rsidRDefault="009530EF">
            <w:pPr>
              <w:jc w:val="right"/>
              <w:rPr>
                <w:color w:val="000000"/>
              </w:rPr>
            </w:pPr>
          </w:p>
        </w:tc>
      </w:tr>
      <w:tr w:rsidR="009530EF">
        <w:trPr>
          <w:gridAfter w:val="1"/>
          <w:wAfter w:w="34" w:type="dxa"/>
        </w:trPr>
        <w:tc>
          <w:tcPr>
            <w:tcW w:w="5179" w:type="dxa"/>
          </w:tcPr>
          <w:p w:rsidR="009530EF" w:rsidRDefault="00A8375D">
            <w:pPr>
              <w:ind w:firstLine="0"/>
              <w:rPr>
                <w:bCs/>
                <w:color w:val="000000"/>
              </w:rPr>
            </w:pPr>
            <w:r>
              <w:rPr>
                <w:bCs/>
                <w:color w:val="000000"/>
              </w:rPr>
              <w:t>Министр юстиции</w:t>
            </w:r>
          </w:p>
          <w:p w:rsidR="009530EF" w:rsidRDefault="00A8375D">
            <w:pPr>
              <w:ind w:firstLine="0"/>
              <w:rPr>
                <w:color w:val="000000"/>
              </w:rPr>
            </w:pPr>
            <w:r>
              <w:rPr>
                <w:bCs/>
                <w:color w:val="000000"/>
              </w:rPr>
              <w:t>Новосибирской области</w:t>
            </w:r>
          </w:p>
        </w:tc>
        <w:tc>
          <w:tcPr>
            <w:tcW w:w="1337" w:type="dxa"/>
          </w:tcPr>
          <w:p w:rsidR="009530EF" w:rsidRDefault="009530EF">
            <w:pPr>
              <w:rPr>
                <w:color w:val="000000"/>
              </w:rPr>
            </w:pPr>
          </w:p>
        </w:tc>
        <w:tc>
          <w:tcPr>
            <w:tcW w:w="3231" w:type="dxa"/>
          </w:tcPr>
          <w:p w:rsidR="009530EF" w:rsidRDefault="009530EF">
            <w:pPr>
              <w:jc w:val="right"/>
              <w:rPr>
                <w:color w:val="000000"/>
              </w:rPr>
            </w:pPr>
          </w:p>
          <w:p w:rsidR="009530EF" w:rsidRDefault="00A8375D">
            <w:pPr>
              <w:jc w:val="right"/>
              <w:rPr>
                <w:color w:val="000000"/>
              </w:rPr>
            </w:pPr>
            <w:r>
              <w:rPr>
                <w:color w:val="000000"/>
              </w:rPr>
              <w:t>Т.Н. </w:t>
            </w:r>
            <w:proofErr w:type="spellStart"/>
            <w:r>
              <w:rPr>
                <w:color w:val="000000"/>
              </w:rPr>
              <w:t>Деркач</w:t>
            </w:r>
            <w:proofErr w:type="spellEnd"/>
          </w:p>
          <w:p w:rsidR="009530EF" w:rsidRDefault="00A8375D">
            <w:pPr>
              <w:jc w:val="right"/>
              <w:rPr>
                <w:color w:val="000000"/>
              </w:rPr>
            </w:pPr>
            <w:r>
              <w:rPr>
                <w:color w:val="000000"/>
              </w:rPr>
              <w:t>«___»_____2024 г.</w:t>
            </w:r>
          </w:p>
        </w:tc>
      </w:tr>
      <w:tr w:rsidR="009530EF">
        <w:trPr>
          <w:gridAfter w:val="1"/>
          <w:wAfter w:w="34" w:type="dxa"/>
        </w:trPr>
        <w:tc>
          <w:tcPr>
            <w:tcW w:w="5179" w:type="dxa"/>
          </w:tcPr>
          <w:p w:rsidR="009530EF" w:rsidRDefault="009530EF">
            <w:pPr>
              <w:rPr>
                <w:color w:val="000000"/>
              </w:rPr>
            </w:pPr>
          </w:p>
        </w:tc>
        <w:tc>
          <w:tcPr>
            <w:tcW w:w="1337" w:type="dxa"/>
          </w:tcPr>
          <w:p w:rsidR="009530EF" w:rsidRDefault="009530EF">
            <w:pPr>
              <w:rPr>
                <w:color w:val="000000"/>
              </w:rPr>
            </w:pPr>
          </w:p>
        </w:tc>
        <w:tc>
          <w:tcPr>
            <w:tcW w:w="3231" w:type="dxa"/>
          </w:tcPr>
          <w:p w:rsidR="009530EF" w:rsidRDefault="009530EF">
            <w:pPr>
              <w:jc w:val="right"/>
              <w:rPr>
                <w:color w:val="000000"/>
              </w:rPr>
            </w:pPr>
          </w:p>
        </w:tc>
      </w:tr>
    </w:tbl>
    <w:p w:rsidR="009530EF" w:rsidRDefault="009530EF">
      <w:pPr>
        <w:rPr>
          <w:color w:val="000000"/>
          <w:sz w:val="24"/>
        </w:rPr>
      </w:pPr>
    </w:p>
    <w:p w:rsidR="009530EF" w:rsidRDefault="009530EF">
      <w:pPr>
        <w:rPr>
          <w:color w:val="000000"/>
          <w:sz w:val="24"/>
        </w:rPr>
      </w:pPr>
    </w:p>
    <w:p w:rsidR="009530EF" w:rsidRDefault="009530EF">
      <w:pPr>
        <w:rPr>
          <w:color w:val="000000"/>
          <w:sz w:val="24"/>
        </w:rPr>
      </w:pPr>
    </w:p>
    <w:p w:rsidR="009530EF" w:rsidRDefault="009530EF">
      <w:pPr>
        <w:rPr>
          <w:color w:val="000000"/>
          <w:sz w:val="24"/>
        </w:rPr>
      </w:pPr>
    </w:p>
    <w:p w:rsidR="009530EF" w:rsidRDefault="009530EF">
      <w:pPr>
        <w:rPr>
          <w:color w:val="000000"/>
          <w:sz w:val="24"/>
        </w:rPr>
      </w:pPr>
    </w:p>
    <w:p w:rsidR="009530EF" w:rsidRDefault="009530EF">
      <w:pPr>
        <w:ind w:firstLine="0"/>
        <w:rPr>
          <w:color w:val="000000"/>
          <w:sz w:val="24"/>
        </w:rPr>
      </w:pPr>
    </w:p>
    <w:p w:rsidR="009530EF" w:rsidRDefault="009530EF">
      <w:pPr>
        <w:rPr>
          <w:color w:val="000000"/>
          <w:sz w:val="24"/>
        </w:rPr>
      </w:pPr>
    </w:p>
    <w:p w:rsidR="009530EF" w:rsidRDefault="009530EF">
      <w:pPr>
        <w:rPr>
          <w:color w:val="000000"/>
          <w:sz w:val="24"/>
        </w:rPr>
      </w:pPr>
    </w:p>
    <w:tbl>
      <w:tblPr>
        <w:tblW w:w="9921" w:type="dxa"/>
        <w:tblLook w:val="04A0" w:firstRow="1" w:lastRow="0" w:firstColumn="1" w:lastColumn="0" w:noHBand="0" w:noVBand="1"/>
      </w:tblPr>
      <w:tblGrid>
        <w:gridCol w:w="9963"/>
      </w:tblGrid>
      <w:tr w:rsidR="009530EF">
        <w:tc>
          <w:tcPr>
            <w:tcW w:w="9921" w:type="dxa"/>
          </w:tcPr>
          <w:tbl>
            <w:tblPr>
              <w:tblW w:w="9747" w:type="dxa"/>
              <w:tblLook w:val="04A0" w:firstRow="1" w:lastRow="0" w:firstColumn="1" w:lastColumn="0" w:noHBand="0" w:noVBand="1"/>
            </w:tblPr>
            <w:tblGrid>
              <w:gridCol w:w="5179"/>
              <w:gridCol w:w="1592"/>
              <w:gridCol w:w="2976"/>
            </w:tblGrid>
            <w:tr w:rsidR="009530EF">
              <w:tc>
                <w:tcPr>
                  <w:tcW w:w="5179" w:type="dxa"/>
                </w:tcPr>
                <w:p w:rsidR="009530EF" w:rsidRDefault="00A8375D">
                  <w:pPr>
                    <w:ind w:firstLine="0"/>
                    <w:rPr>
                      <w:color w:val="000000"/>
                      <w:sz w:val="24"/>
                      <w:szCs w:val="24"/>
                    </w:rPr>
                  </w:pPr>
                  <w:r>
                    <w:rPr>
                      <w:color w:val="000000"/>
                      <w:sz w:val="24"/>
                      <w:szCs w:val="24"/>
                    </w:rPr>
                    <w:t xml:space="preserve">Начальник управления экономики министерства транспорта и дорожного хозяйства Новосибирской области </w:t>
                  </w:r>
                </w:p>
              </w:tc>
              <w:tc>
                <w:tcPr>
                  <w:tcW w:w="1592" w:type="dxa"/>
                </w:tcPr>
                <w:p w:rsidR="009530EF" w:rsidRDefault="009530EF">
                  <w:pPr>
                    <w:rPr>
                      <w:color w:val="000000"/>
                      <w:sz w:val="24"/>
                      <w:szCs w:val="24"/>
                    </w:rPr>
                  </w:pPr>
                </w:p>
              </w:tc>
              <w:tc>
                <w:tcPr>
                  <w:tcW w:w="2976" w:type="dxa"/>
                </w:tcPr>
                <w:p w:rsidR="009530EF" w:rsidRDefault="009530EF">
                  <w:pPr>
                    <w:jc w:val="right"/>
                    <w:rPr>
                      <w:color w:val="000000"/>
                      <w:sz w:val="24"/>
                      <w:szCs w:val="24"/>
                    </w:rPr>
                  </w:pPr>
                </w:p>
                <w:p w:rsidR="009530EF" w:rsidRDefault="009530EF">
                  <w:pPr>
                    <w:rPr>
                      <w:color w:val="000000"/>
                      <w:sz w:val="24"/>
                      <w:szCs w:val="24"/>
                    </w:rPr>
                  </w:pPr>
                </w:p>
                <w:p w:rsidR="009530EF" w:rsidRDefault="00A8375D">
                  <w:pPr>
                    <w:jc w:val="right"/>
                    <w:rPr>
                      <w:color w:val="000000"/>
                      <w:sz w:val="24"/>
                      <w:szCs w:val="24"/>
                    </w:rPr>
                  </w:pPr>
                  <w:r>
                    <w:rPr>
                      <w:color w:val="000000"/>
                      <w:sz w:val="24"/>
                      <w:szCs w:val="24"/>
                    </w:rPr>
                    <w:t>Р.В. Кузнецов</w:t>
                  </w:r>
                </w:p>
              </w:tc>
            </w:tr>
            <w:tr w:rsidR="009530EF">
              <w:tc>
                <w:tcPr>
                  <w:tcW w:w="5179" w:type="dxa"/>
                </w:tcPr>
                <w:p w:rsidR="009530EF" w:rsidRDefault="009530EF">
                  <w:pPr>
                    <w:rPr>
                      <w:color w:val="000000"/>
                      <w:sz w:val="24"/>
                      <w:szCs w:val="24"/>
                    </w:rPr>
                  </w:pPr>
                </w:p>
                <w:p w:rsidR="009530EF" w:rsidRDefault="009530EF">
                  <w:pPr>
                    <w:rPr>
                      <w:color w:val="000000"/>
                      <w:sz w:val="24"/>
                      <w:szCs w:val="24"/>
                    </w:rPr>
                  </w:pPr>
                </w:p>
              </w:tc>
              <w:tc>
                <w:tcPr>
                  <w:tcW w:w="1592" w:type="dxa"/>
                </w:tcPr>
                <w:p w:rsidR="009530EF" w:rsidRDefault="009530EF">
                  <w:pPr>
                    <w:rPr>
                      <w:color w:val="000000"/>
                      <w:sz w:val="24"/>
                      <w:szCs w:val="24"/>
                    </w:rPr>
                  </w:pPr>
                </w:p>
              </w:tc>
              <w:tc>
                <w:tcPr>
                  <w:tcW w:w="2976" w:type="dxa"/>
                </w:tcPr>
                <w:p w:rsidR="009530EF" w:rsidRDefault="009530EF">
                  <w:pPr>
                    <w:jc w:val="right"/>
                    <w:rPr>
                      <w:color w:val="000000"/>
                      <w:sz w:val="24"/>
                      <w:szCs w:val="24"/>
                    </w:rPr>
                  </w:pPr>
                </w:p>
              </w:tc>
            </w:tr>
            <w:tr w:rsidR="009530EF">
              <w:tc>
                <w:tcPr>
                  <w:tcW w:w="5179" w:type="dxa"/>
                </w:tcPr>
                <w:p w:rsidR="009530EF" w:rsidRDefault="009530EF">
                  <w:pPr>
                    <w:ind w:firstLine="0"/>
                    <w:rPr>
                      <w:color w:val="000000"/>
                      <w:sz w:val="24"/>
                      <w:szCs w:val="24"/>
                    </w:rPr>
                  </w:pPr>
                </w:p>
              </w:tc>
              <w:tc>
                <w:tcPr>
                  <w:tcW w:w="1592" w:type="dxa"/>
                </w:tcPr>
                <w:p w:rsidR="009530EF" w:rsidRDefault="009530EF">
                  <w:pPr>
                    <w:rPr>
                      <w:color w:val="000000"/>
                      <w:sz w:val="24"/>
                      <w:szCs w:val="24"/>
                    </w:rPr>
                  </w:pPr>
                </w:p>
              </w:tc>
              <w:tc>
                <w:tcPr>
                  <w:tcW w:w="2976" w:type="dxa"/>
                </w:tcPr>
                <w:p w:rsidR="009530EF" w:rsidRDefault="009530EF">
                  <w:pPr>
                    <w:jc w:val="right"/>
                    <w:rPr>
                      <w:color w:val="000000"/>
                      <w:sz w:val="24"/>
                      <w:szCs w:val="24"/>
                    </w:rPr>
                  </w:pPr>
                </w:p>
              </w:tc>
            </w:tr>
            <w:tr w:rsidR="009530EF">
              <w:tc>
                <w:tcPr>
                  <w:tcW w:w="5179" w:type="dxa"/>
                </w:tcPr>
                <w:p w:rsidR="009530EF" w:rsidRDefault="009530EF">
                  <w:pPr>
                    <w:rPr>
                      <w:color w:val="000000"/>
                      <w:sz w:val="24"/>
                      <w:szCs w:val="24"/>
                    </w:rPr>
                  </w:pPr>
                </w:p>
              </w:tc>
              <w:tc>
                <w:tcPr>
                  <w:tcW w:w="1592" w:type="dxa"/>
                </w:tcPr>
                <w:p w:rsidR="009530EF" w:rsidRDefault="009530EF">
                  <w:pPr>
                    <w:rPr>
                      <w:color w:val="000000"/>
                      <w:sz w:val="24"/>
                      <w:szCs w:val="24"/>
                    </w:rPr>
                  </w:pPr>
                </w:p>
              </w:tc>
              <w:tc>
                <w:tcPr>
                  <w:tcW w:w="2976" w:type="dxa"/>
                </w:tcPr>
                <w:p w:rsidR="009530EF" w:rsidRDefault="009530EF">
                  <w:pPr>
                    <w:jc w:val="right"/>
                    <w:rPr>
                      <w:color w:val="000000"/>
                      <w:sz w:val="24"/>
                      <w:szCs w:val="24"/>
                    </w:rPr>
                  </w:pPr>
                </w:p>
              </w:tc>
            </w:tr>
            <w:tr w:rsidR="009530EF">
              <w:tc>
                <w:tcPr>
                  <w:tcW w:w="5179" w:type="dxa"/>
                </w:tcPr>
                <w:p w:rsidR="009530EF" w:rsidRDefault="00A8375D">
                  <w:pPr>
                    <w:ind w:firstLine="0"/>
                    <w:rPr>
                      <w:color w:val="000000"/>
                      <w:sz w:val="24"/>
                      <w:szCs w:val="24"/>
                    </w:rPr>
                  </w:pPr>
                  <w:r>
                    <w:rPr>
                      <w:color w:val="000000"/>
                      <w:sz w:val="24"/>
                      <w:szCs w:val="24"/>
                    </w:rPr>
                    <w:t>Начальник отдела правового, организационного и кадрового обеспечения министерства транспорта и дорожного хозяйства Новосибирской области</w:t>
                  </w:r>
                </w:p>
              </w:tc>
              <w:tc>
                <w:tcPr>
                  <w:tcW w:w="1592" w:type="dxa"/>
                </w:tcPr>
                <w:p w:rsidR="009530EF" w:rsidRDefault="009530EF">
                  <w:pPr>
                    <w:rPr>
                      <w:color w:val="000000"/>
                      <w:sz w:val="24"/>
                      <w:szCs w:val="24"/>
                    </w:rPr>
                  </w:pPr>
                </w:p>
              </w:tc>
              <w:tc>
                <w:tcPr>
                  <w:tcW w:w="2976" w:type="dxa"/>
                </w:tcPr>
                <w:p w:rsidR="009530EF" w:rsidRDefault="009530EF">
                  <w:pPr>
                    <w:jc w:val="right"/>
                    <w:rPr>
                      <w:color w:val="000000"/>
                      <w:sz w:val="24"/>
                      <w:szCs w:val="24"/>
                    </w:rPr>
                  </w:pPr>
                </w:p>
                <w:p w:rsidR="009530EF" w:rsidRDefault="009530EF">
                  <w:pPr>
                    <w:jc w:val="right"/>
                    <w:rPr>
                      <w:color w:val="000000"/>
                      <w:sz w:val="24"/>
                      <w:szCs w:val="24"/>
                    </w:rPr>
                  </w:pPr>
                </w:p>
                <w:p w:rsidR="009530EF" w:rsidRDefault="009530EF">
                  <w:pPr>
                    <w:jc w:val="right"/>
                    <w:rPr>
                      <w:color w:val="000000"/>
                      <w:sz w:val="24"/>
                      <w:szCs w:val="24"/>
                    </w:rPr>
                  </w:pPr>
                </w:p>
                <w:p w:rsidR="009530EF" w:rsidRDefault="00A8375D">
                  <w:pPr>
                    <w:jc w:val="right"/>
                    <w:rPr>
                      <w:color w:val="000000"/>
                      <w:sz w:val="24"/>
                      <w:szCs w:val="24"/>
                    </w:rPr>
                  </w:pPr>
                  <w:r>
                    <w:rPr>
                      <w:color w:val="000000"/>
                      <w:sz w:val="24"/>
                      <w:szCs w:val="24"/>
                    </w:rPr>
                    <w:t>Л.Г. Сокол</w:t>
                  </w:r>
                </w:p>
              </w:tc>
            </w:tr>
          </w:tbl>
          <w:p w:rsidR="009530EF" w:rsidRDefault="009530EF">
            <w:pPr>
              <w:rPr>
                <w:color w:val="000000"/>
                <w:sz w:val="24"/>
                <w:szCs w:val="24"/>
              </w:rPr>
            </w:pPr>
          </w:p>
        </w:tc>
      </w:tr>
    </w:tbl>
    <w:p w:rsidR="009530EF" w:rsidRDefault="009530EF">
      <w:pPr>
        <w:ind w:firstLine="0"/>
        <w:rPr>
          <w:color w:val="000000"/>
          <w:sz w:val="24"/>
        </w:rPr>
      </w:pPr>
    </w:p>
    <w:sectPr w:rsidR="009530EF">
      <w:headerReference w:type="even" r:id="rId8"/>
      <w:headerReference w:type="default" r:id="rId9"/>
      <w:headerReference w:type="first" r:id="rId10"/>
      <w:footerReference w:type="first" r:id="rId11"/>
      <w:pgSz w:w="11906" w:h="16838"/>
      <w:pgMar w:top="1134" w:right="851" w:bottom="1134" w:left="1418"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30EF" w:rsidRDefault="00A8375D">
      <w:r>
        <w:separator/>
      </w:r>
    </w:p>
  </w:endnote>
  <w:endnote w:type="continuationSeparator" w:id="0">
    <w:p w:rsidR="009530EF" w:rsidRDefault="00A837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Baltica">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30EF" w:rsidRDefault="009530EF">
    <w:pPr>
      <w:pStyle w:val="af1"/>
      <w:tabs>
        <w:tab w:val="clear" w:pos="4153"/>
        <w:tab w:val="clear" w:pos="8306"/>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30EF" w:rsidRDefault="00A8375D">
      <w:r>
        <w:separator/>
      </w:r>
    </w:p>
  </w:footnote>
  <w:footnote w:type="continuationSeparator" w:id="0">
    <w:p w:rsidR="009530EF" w:rsidRDefault="00A837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30EF" w:rsidRDefault="00A8375D">
    <w:pPr>
      <w:pStyle w:val="ac"/>
      <w:framePr w:wrap="around" w:vAnchor="text" w:hAnchor="margin" w:xAlign="center" w:y="1"/>
      <w:rPr>
        <w:rStyle w:val="af8"/>
      </w:rPr>
    </w:pPr>
    <w:r>
      <w:rPr>
        <w:rStyle w:val="af8"/>
      </w:rPr>
      <w:fldChar w:fldCharType="begin"/>
    </w:r>
    <w:r>
      <w:rPr>
        <w:rStyle w:val="af8"/>
      </w:rPr>
      <w:instrText xml:space="preserve">PAGE  </w:instrText>
    </w:r>
    <w:r>
      <w:rPr>
        <w:rStyle w:val="af8"/>
      </w:rPr>
      <w:fldChar w:fldCharType="separate"/>
    </w:r>
    <w:r>
      <w:rPr>
        <w:rStyle w:val="af8"/>
      </w:rPr>
      <w:t>2</w:t>
    </w:r>
    <w:r>
      <w:rPr>
        <w:rStyle w:val="af8"/>
      </w:rPr>
      <w:fldChar w:fldCharType="end"/>
    </w:r>
  </w:p>
  <w:p w:rsidR="009530EF" w:rsidRDefault="009530EF">
    <w:pPr>
      <w:pStyle w:val="ac"/>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8732178"/>
      <w:docPartObj>
        <w:docPartGallery w:val="Page Numbers (Top of Page)"/>
        <w:docPartUnique/>
      </w:docPartObj>
    </w:sdtPr>
    <w:sdtEndPr/>
    <w:sdtContent>
      <w:p w:rsidR="009530EF" w:rsidRDefault="00A8375D">
        <w:pPr>
          <w:pStyle w:val="ac"/>
          <w:jc w:val="center"/>
        </w:pPr>
        <w:r>
          <w:fldChar w:fldCharType="begin"/>
        </w:r>
        <w:r>
          <w:instrText>PAGE   \* MERGEFORMAT</w:instrText>
        </w:r>
        <w:r>
          <w:fldChar w:fldCharType="separate"/>
        </w:r>
        <w:r w:rsidR="00E9603C">
          <w:rPr>
            <w:noProof/>
          </w:rPr>
          <w:t>4</w:t>
        </w:r>
        <w:r>
          <w:fldChar w:fldCharType="end"/>
        </w:r>
      </w:p>
    </w:sdtContent>
  </w:sdt>
  <w:p w:rsidR="009530EF" w:rsidRDefault="009530EF">
    <w:pPr>
      <w:pStyle w:val="ac"/>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30EF" w:rsidRDefault="009530EF">
    <w:pPr>
      <w:pStyle w:val="ac"/>
      <w:jc w:val="center"/>
    </w:pPr>
  </w:p>
  <w:p w:rsidR="009530EF" w:rsidRDefault="009530EF">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32595"/>
    <w:multiLevelType w:val="hybridMultilevel"/>
    <w:tmpl w:val="F19813CE"/>
    <w:lvl w:ilvl="0" w:tplc="2340AD9C">
      <w:start w:val="1"/>
      <w:numFmt w:val="decimal"/>
      <w:lvlText w:val="%1)"/>
      <w:lvlJc w:val="left"/>
      <w:pPr>
        <w:ind w:left="1069" w:hanging="360"/>
      </w:pPr>
      <w:rPr>
        <w:rFonts w:hint="default"/>
      </w:rPr>
    </w:lvl>
    <w:lvl w:ilvl="1" w:tplc="E1040FAC">
      <w:start w:val="1"/>
      <w:numFmt w:val="lowerLetter"/>
      <w:lvlText w:val="%2."/>
      <w:lvlJc w:val="left"/>
      <w:pPr>
        <w:ind w:left="1789" w:hanging="360"/>
      </w:pPr>
    </w:lvl>
    <w:lvl w:ilvl="2" w:tplc="781C6CF4">
      <w:start w:val="1"/>
      <w:numFmt w:val="lowerRoman"/>
      <w:lvlText w:val="%3."/>
      <w:lvlJc w:val="right"/>
      <w:pPr>
        <w:ind w:left="2509" w:hanging="180"/>
      </w:pPr>
    </w:lvl>
    <w:lvl w:ilvl="3" w:tplc="31526936">
      <w:start w:val="1"/>
      <w:numFmt w:val="decimal"/>
      <w:lvlText w:val="%4."/>
      <w:lvlJc w:val="left"/>
      <w:pPr>
        <w:ind w:left="3229" w:hanging="360"/>
      </w:pPr>
    </w:lvl>
    <w:lvl w:ilvl="4" w:tplc="B3486B2C">
      <w:start w:val="1"/>
      <w:numFmt w:val="lowerLetter"/>
      <w:lvlText w:val="%5."/>
      <w:lvlJc w:val="left"/>
      <w:pPr>
        <w:ind w:left="3949" w:hanging="360"/>
      </w:pPr>
    </w:lvl>
    <w:lvl w:ilvl="5" w:tplc="E5D82228">
      <w:start w:val="1"/>
      <w:numFmt w:val="lowerRoman"/>
      <w:lvlText w:val="%6."/>
      <w:lvlJc w:val="right"/>
      <w:pPr>
        <w:ind w:left="4669" w:hanging="180"/>
      </w:pPr>
    </w:lvl>
    <w:lvl w:ilvl="6" w:tplc="D584DB8A">
      <w:start w:val="1"/>
      <w:numFmt w:val="decimal"/>
      <w:lvlText w:val="%7."/>
      <w:lvlJc w:val="left"/>
      <w:pPr>
        <w:ind w:left="5389" w:hanging="360"/>
      </w:pPr>
    </w:lvl>
    <w:lvl w:ilvl="7" w:tplc="DB54C600">
      <w:start w:val="1"/>
      <w:numFmt w:val="lowerLetter"/>
      <w:lvlText w:val="%8."/>
      <w:lvlJc w:val="left"/>
      <w:pPr>
        <w:ind w:left="6109" w:hanging="360"/>
      </w:pPr>
    </w:lvl>
    <w:lvl w:ilvl="8" w:tplc="8878F7D2">
      <w:start w:val="1"/>
      <w:numFmt w:val="lowerRoman"/>
      <w:lvlText w:val="%9."/>
      <w:lvlJc w:val="right"/>
      <w:pPr>
        <w:ind w:left="6829" w:hanging="180"/>
      </w:pPr>
    </w:lvl>
  </w:abstractNum>
  <w:abstractNum w:abstractNumId="1" w15:restartNumberingAfterBreak="0">
    <w:nsid w:val="0BBB3391"/>
    <w:multiLevelType w:val="hybridMultilevel"/>
    <w:tmpl w:val="F118C4A6"/>
    <w:lvl w:ilvl="0" w:tplc="BFAA4CFA">
      <w:start w:val="1"/>
      <w:numFmt w:val="decimal"/>
      <w:lvlText w:val="%1."/>
      <w:lvlJc w:val="left"/>
      <w:pPr>
        <w:ind w:left="720" w:hanging="360"/>
      </w:pPr>
      <w:rPr>
        <w:rFonts w:hint="default"/>
      </w:rPr>
    </w:lvl>
    <w:lvl w:ilvl="1" w:tplc="6324B624">
      <w:start w:val="1"/>
      <w:numFmt w:val="lowerLetter"/>
      <w:lvlText w:val="%2."/>
      <w:lvlJc w:val="left"/>
      <w:pPr>
        <w:ind w:left="1440" w:hanging="360"/>
      </w:pPr>
    </w:lvl>
    <w:lvl w:ilvl="2" w:tplc="34F6401C">
      <w:start w:val="1"/>
      <w:numFmt w:val="lowerRoman"/>
      <w:lvlText w:val="%3."/>
      <w:lvlJc w:val="right"/>
      <w:pPr>
        <w:ind w:left="2160" w:hanging="180"/>
      </w:pPr>
    </w:lvl>
    <w:lvl w:ilvl="3" w:tplc="BFF82E9E">
      <w:start w:val="1"/>
      <w:numFmt w:val="decimal"/>
      <w:lvlText w:val="%4."/>
      <w:lvlJc w:val="left"/>
      <w:pPr>
        <w:ind w:left="2880" w:hanging="360"/>
      </w:pPr>
    </w:lvl>
    <w:lvl w:ilvl="4" w:tplc="E66698F4">
      <w:start w:val="1"/>
      <w:numFmt w:val="lowerLetter"/>
      <w:lvlText w:val="%5."/>
      <w:lvlJc w:val="left"/>
      <w:pPr>
        <w:ind w:left="3600" w:hanging="360"/>
      </w:pPr>
    </w:lvl>
    <w:lvl w:ilvl="5" w:tplc="4B28C4E4">
      <w:start w:val="1"/>
      <w:numFmt w:val="lowerRoman"/>
      <w:lvlText w:val="%6."/>
      <w:lvlJc w:val="right"/>
      <w:pPr>
        <w:ind w:left="4320" w:hanging="180"/>
      </w:pPr>
    </w:lvl>
    <w:lvl w:ilvl="6" w:tplc="D430F0D4">
      <w:start w:val="1"/>
      <w:numFmt w:val="decimal"/>
      <w:lvlText w:val="%7."/>
      <w:lvlJc w:val="left"/>
      <w:pPr>
        <w:ind w:left="5040" w:hanging="360"/>
      </w:pPr>
    </w:lvl>
    <w:lvl w:ilvl="7" w:tplc="7652B182">
      <w:start w:val="1"/>
      <w:numFmt w:val="lowerLetter"/>
      <w:lvlText w:val="%8."/>
      <w:lvlJc w:val="left"/>
      <w:pPr>
        <w:ind w:left="5760" w:hanging="360"/>
      </w:pPr>
    </w:lvl>
    <w:lvl w:ilvl="8" w:tplc="3BCA2FB6">
      <w:start w:val="1"/>
      <w:numFmt w:val="lowerRoman"/>
      <w:lvlText w:val="%9."/>
      <w:lvlJc w:val="right"/>
      <w:pPr>
        <w:ind w:left="6480" w:hanging="180"/>
      </w:pPr>
    </w:lvl>
  </w:abstractNum>
  <w:abstractNum w:abstractNumId="2" w15:restartNumberingAfterBreak="0">
    <w:nsid w:val="14C73E8B"/>
    <w:multiLevelType w:val="multilevel"/>
    <w:tmpl w:val="B12EC5A2"/>
    <w:lvl w:ilvl="0">
      <w:start w:val="1"/>
      <w:numFmt w:val="decimal"/>
      <w:suff w:val="space"/>
      <w:lvlText w:val="%1."/>
      <w:lvlJc w:val="left"/>
      <w:pPr>
        <w:ind w:left="360" w:hanging="360"/>
      </w:pPr>
      <w:rPr>
        <w:rFonts w:ascii="Times New Roman" w:eastAsia="Calibri" w:hAnsi="Times New Roman" w:cs="Times New Roman"/>
      </w:rPr>
    </w:lvl>
    <w:lvl w:ilvl="1">
      <w:start w:val="1"/>
      <w:numFmt w:val="decimal"/>
      <w:suff w:val="space"/>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DA87A0B"/>
    <w:multiLevelType w:val="hybridMultilevel"/>
    <w:tmpl w:val="B8DA07E6"/>
    <w:lvl w:ilvl="0" w:tplc="44062610">
      <w:start w:val="1"/>
      <w:numFmt w:val="decimal"/>
      <w:lvlText w:val="%1)"/>
      <w:lvlJc w:val="left"/>
      <w:pPr>
        <w:ind w:left="1069" w:hanging="360"/>
      </w:pPr>
      <w:rPr>
        <w:rFonts w:hint="default"/>
      </w:rPr>
    </w:lvl>
    <w:lvl w:ilvl="1" w:tplc="B5785168">
      <w:start w:val="1"/>
      <w:numFmt w:val="lowerLetter"/>
      <w:lvlText w:val="%2."/>
      <w:lvlJc w:val="left"/>
      <w:pPr>
        <w:ind w:left="1789" w:hanging="360"/>
      </w:pPr>
    </w:lvl>
    <w:lvl w:ilvl="2" w:tplc="72EC2942">
      <w:start w:val="1"/>
      <w:numFmt w:val="lowerRoman"/>
      <w:lvlText w:val="%3."/>
      <w:lvlJc w:val="right"/>
      <w:pPr>
        <w:ind w:left="2509" w:hanging="180"/>
      </w:pPr>
    </w:lvl>
    <w:lvl w:ilvl="3" w:tplc="194E0A14">
      <w:start w:val="1"/>
      <w:numFmt w:val="decimal"/>
      <w:lvlText w:val="%4."/>
      <w:lvlJc w:val="left"/>
      <w:pPr>
        <w:ind w:left="3229" w:hanging="360"/>
      </w:pPr>
    </w:lvl>
    <w:lvl w:ilvl="4" w:tplc="237C9FB4">
      <w:start w:val="1"/>
      <w:numFmt w:val="lowerLetter"/>
      <w:lvlText w:val="%5."/>
      <w:lvlJc w:val="left"/>
      <w:pPr>
        <w:ind w:left="3949" w:hanging="360"/>
      </w:pPr>
    </w:lvl>
    <w:lvl w:ilvl="5" w:tplc="4E989494">
      <w:start w:val="1"/>
      <w:numFmt w:val="lowerRoman"/>
      <w:lvlText w:val="%6."/>
      <w:lvlJc w:val="right"/>
      <w:pPr>
        <w:ind w:left="4669" w:hanging="180"/>
      </w:pPr>
    </w:lvl>
    <w:lvl w:ilvl="6" w:tplc="6240925A">
      <w:start w:val="1"/>
      <w:numFmt w:val="decimal"/>
      <w:lvlText w:val="%7."/>
      <w:lvlJc w:val="left"/>
      <w:pPr>
        <w:ind w:left="5389" w:hanging="360"/>
      </w:pPr>
    </w:lvl>
    <w:lvl w:ilvl="7" w:tplc="28C694A6">
      <w:start w:val="1"/>
      <w:numFmt w:val="lowerLetter"/>
      <w:lvlText w:val="%8."/>
      <w:lvlJc w:val="left"/>
      <w:pPr>
        <w:ind w:left="6109" w:hanging="360"/>
      </w:pPr>
    </w:lvl>
    <w:lvl w:ilvl="8" w:tplc="512685CA">
      <w:start w:val="1"/>
      <w:numFmt w:val="lowerRoman"/>
      <w:lvlText w:val="%9."/>
      <w:lvlJc w:val="right"/>
      <w:pPr>
        <w:ind w:left="6829" w:hanging="180"/>
      </w:pPr>
    </w:lvl>
  </w:abstractNum>
  <w:abstractNum w:abstractNumId="4" w15:restartNumberingAfterBreak="0">
    <w:nsid w:val="297539DA"/>
    <w:multiLevelType w:val="hybridMultilevel"/>
    <w:tmpl w:val="2C76F14C"/>
    <w:lvl w:ilvl="0" w:tplc="78C8182E">
      <w:start w:val="1"/>
      <w:numFmt w:val="decimal"/>
      <w:lvlText w:val="%1)"/>
      <w:lvlJc w:val="left"/>
      <w:pPr>
        <w:ind w:left="1069" w:hanging="360"/>
      </w:pPr>
      <w:rPr>
        <w:rFonts w:hint="default"/>
      </w:rPr>
    </w:lvl>
    <w:lvl w:ilvl="1" w:tplc="1BBEC318">
      <w:start w:val="1"/>
      <w:numFmt w:val="lowerLetter"/>
      <w:lvlText w:val="%2."/>
      <w:lvlJc w:val="left"/>
      <w:pPr>
        <w:ind w:left="1789" w:hanging="360"/>
      </w:pPr>
    </w:lvl>
    <w:lvl w:ilvl="2" w:tplc="E0E41CC8">
      <w:start w:val="1"/>
      <w:numFmt w:val="lowerRoman"/>
      <w:lvlText w:val="%3."/>
      <w:lvlJc w:val="right"/>
      <w:pPr>
        <w:ind w:left="2509" w:hanging="180"/>
      </w:pPr>
    </w:lvl>
    <w:lvl w:ilvl="3" w:tplc="A168A888">
      <w:start w:val="1"/>
      <w:numFmt w:val="decimal"/>
      <w:lvlText w:val="%4."/>
      <w:lvlJc w:val="left"/>
      <w:pPr>
        <w:ind w:left="3229" w:hanging="360"/>
      </w:pPr>
    </w:lvl>
    <w:lvl w:ilvl="4" w:tplc="154EAC0C">
      <w:start w:val="1"/>
      <w:numFmt w:val="lowerLetter"/>
      <w:lvlText w:val="%5."/>
      <w:lvlJc w:val="left"/>
      <w:pPr>
        <w:ind w:left="3949" w:hanging="360"/>
      </w:pPr>
    </w:lvl>
    <w:lvl w:ilvl="5" w:tplc="DCF653B2">
      <w:start w:val="1"/>
      <w:numFmt w:val="lowerRoman"/>
      <w:lvlText w:val="%6."/>
      <w:lvlJc w:val="right"/>
      <w:pPr>
        <w:ind w:left="4669" w:hanging="180"/>
      </w:pPr>
    </w:lvl>
    <w:lvl w:ilvl="6" w:tplc="49581942">
      <w:start w:val="1"/>
      <w:numFmt w:val="decimal"/>
      <w:lvlText w:val="%7."/>
      <w:lvlJc w:val="left"/>
      <w:pPr>
        <w:ind w:left="5389" w:hanging="360"/>
      </w:pPr>
    </w:lvl>
    <w:lvl w:ilvl="7" w:tplc="75F498FE">
      <w:start w:val="1"/>
      <w:numFmt w:val="lowerLetter"/>
      <w:lvlText w:val="%8."/>
      <w:lvlJc w:val="left"/>
      <w:pPr>
        <w:ind w:left="6109" w:hanging="360"/>
      </w:pPr>
    </w:lvl>
    <w:lvl w:ilvl="8" w:tplc="BC2C5358">
      <w:start w:val="1"/>
      <w:numFmt w:val="lowerRoman"/>
      <w:lvlText w:val="%9."/>
      <w:lvlJc w:val="right"/>
      <w:pPr>
        <w:ind w:left="6829" w:hanging="180"/>
      </w:pPr>
    </w:lvl>
  </w:abstractNum>
  <w:abstractNum w:abstractNumId="5" w15:restartNumberingAfterBreak="0">
    <w:nsid w:val="33626D3A"/>
    <w:multiLevelType w:val="hybridMultilevel"/>
    <w:tmpl w:val="4CC0E4A4"/>
    <w:lvl w:ilvl="0" w:tplc="07DA7910">
      <w:start w:val="1"/>
      <w:numFmt w:val="decimal"/>
      <w:lvlText w:val="%1."/>
      <w:lvlJc w:val="left"/>
      <w:pPr>
        <w:ind w:left="1069" w:hanging="360"/>
      </w:pPr>
      <w:rPr>
        <w:rFonts w:hint="default"/>
      </w:rPr>
    </w:lvl>
    <w:lvl w:ilvl="1" w:tplc="FE2C7DD8">
      <w:start w:val="1"/>
      <w:numFmt w:val="lowerLetter"/>
      <w:lvlText w:val="%2."/>
      <w:lvlJc w:val="left"/>
      <w:pPr>
        <w:ind w:left="1789" w:hanging="360"/>
      </w:pPr>
    </w:lvl>
    <w:lvl w:ilvl="2" w:tplc="62640988">
      <w:start w:val="1"/>
      <w:numFmt w:val="lowerRoman"/>
      <w:lvlText w:val="%3."/>
      <w:lvlJc w:val="right"/>
      <w:pPr>
        <w:ind w:left="2509" w:hanging="180"/>
      </w:pPr>
    </w:lvl>
    <w:lvl w:ilvl="3" w:tplc="2AAA02C2">
      <w:start w:val="1"/>
      <w:numFmt w:val="decimal"/>
      <w:lvlText w:val="%4."/>
      <w:lvlJc w:val="left"/>
      <w:pPr>
        <w:ind w:left="3229" w:hanging="360"/>
      </w:pPr>
    </w:lvl>
    <w:lvl w:ilvl="4" w:tplc="45BE0518">
      <w:start w:val="1"/>
      <w:numFmt w:val="lowerLetter"/>
      <w:lvlText w:val="%5."/>
      <w:lvlJc w:val="left"/>
      <w:pPr>
        <w:ind w:left="3949" w:hanging="360"/>
      </w:pPr>
    </w:lvl>
    <w:lvl w:ilvl="5" w:tplc="E7207A0A">
      <w:start w:val="1"/>
      <w:numFmt w:val="lowerRoman"/>
      <w:lvlText w:val="%6."/>
      <w:lvlJc w:val="right"/>
      <w:pPr>
        <w:ind w:left="4669" w:hanging="180"/>
      </w:pPr>
    </w:lvl>
    <w:lvl w:ilvl="6" w:tplc="34C83ECA">
      <w:start w:val="1"/>
      <w:numFmt w:val="decimal"/>
      <w:lvlText w:val="%7."/>
      <w:lvlJc w:val="left"/>
      <w:pPr>
        <w:ind w:left="5389" w:hanging="360"/>
      </w:pPr>
    </w:lvl>
    <w:lvl w:ilvl="7" w:tplc="50C06B5E">
      <w:start w:val="1"/>
      <w:numFmt w:val="lowerLetter"/>
      <w:lvlText w:val="%8."/>
      <w:lvlJc w:val="left"/>
      <w:pPr>
        <w:ind w:left="6109" w:hanging="360"/>
      </w:pPr>
    </w:lvl>
    <w:lvl w:ilvl="8" w:tplc="65FC02B4">
      <w:start w:val="1"/>
      <w:numFmt w:val="lowerRoman"/>
      <w:lvlText w:val="%9."/>
      <w:lvlJc w:val="right"/>
      <w:pPr>
        <w:ind w:left="6829" w:hanging="180"/>
      </w:pPr>
    </w:lvl>
  </w:abstractNum>
  <w:abstractNum w:abstractNumId="6" w15:restartNumberingAfterBreak="0">
    <w:nsid w:val="478B616F"/>
    <w:multiLevelType w:val="hybridMultilevel"/>
    <w:tmpl w:val="4DA8922C"/>
    <w:lvl w:ilvl="0" w:tplc="2A369D96">
      <w:start w:val="1"/>
      <w:numFmt w:val="decimal"/>
      <w:lvlText w:val="%1."/>
      <w:lvlJc w:val="left"/>
      <w:pPr>
        <w:ind w:left="720" w:hanging="360"/>
      </w:pPr>
      <w:rPr>
        <w:rFonts w:hint="default"/>
      </w:rPr>
    </w:lvl>
    <w:lvl w:ilvl="1" w:tplc="FDB816B8">
      <w:start w:val="1"/>
      <w:numFmt w:val="lowerLetter"/>
      <w:lvlText w:val="%2."/>
      <w:lvlJc w:val="left"/>
      <w:pPr>
        <w:ind w:left="1440" w:hanging="360"/>
      </w:pPr>
    </w:lvl>
    <w:lvl w:ilvl="2" w:tplc="FA16C532">
      <w:start w:val="1"/>
      <w:numFmt w:val="lowerRoman"/>
      <w:lvlText w:val="%3."/>
      <w:lvlJc w:val="right"/>
      <w:pPr>
        <w:ind w:left="2160" w:hanging="180"/>
      </w:pPr>
    </w:lvl>
    <w:lvl w:ilvl="3" w:tplc="A190B4F4">
      <w:start w:val="1"/>
      <w:numFmt w:val="decimal"/>
      <w:lvlText w:val="%4."/>
      <w:lvlJc w:val="left"/>
      <w:pPr>
        <w:ind w:left="2880" w:hanging="360"/>
      </w:pPr>
    </w:lvl>
    <w:lvl w:ilvl="4" w:tplc="89DE8624">
      <w:start w:val="1"/>
      <w:numFmt w:val="lowerLetter"/>
      <w:lvlText w:val="%5."/>
      <w:lvlJc w:val="left"/>
      <w:pPr>
        <w:ind w:left="3600" w:hanging="360"/>
      </w:pPr>
    </w:lvl>
    <w:lvl w:ilvl="5" w:tplc="9A8684E6">
      <w:start w:val="1"/>
      <w:numFmt w:val="lowerRoman"/>
      <w:lvlText w:val="%6."/>
      <w:lvlJc w:val="right"/>
      <w:pPr>
        <w:ind w:left="4320" w:hanging="180"/>
      </w:pPr>
    </w:lvl>
    <w:lvl w:ilvl="6" w:tplc="0F2689DA">
      <w:start w:val="1"/>
      <w:numFmt w:val="decimal"/>
      <w:lvlText w:val="%7."/>
      <w:lvlJc w:val="left"/>
      <w:pPr>
        <w:ind w:left="5040" w:hanging="360"/>
      </w:pPr>
    </w:lvl>
    <w:lvl w:ilvl="7" w:tplc="F1A852D8">
      <w:start w:val="1"/>
      <w:numFmt w:val="lowerLetter"/>
      <w:lvlText w:val="%8."/>
      <w:lvlJc w:val="left"/>
      <w:pPr>
        <w:ind w:left="5760" w:hanging="360"/>
      </w:pPr>
    </w:lvl>
    <w:lvl w:ilvl="8" w:tplc="8070A71E">
      <w:start w:val="1"/>
      <w:numFmt w:val="lowerRoman"/>
      <w:lvlText w:val="%9."/>
      <w:lvlJc w:val="right"/>
      <w:pPr>
        <w:ind w:left="6480" w:hanging="180"/>
      </w:pPr>
    </w:lvl>
  </w:abstractNum>
  <w:abstractNum w:abstractNumId="7" w15:restartNumberingAfterBreak="0">
    <w:nsid w:val="522C1D60"/>
    <w:multiLevelType w:val="hybridMultilevel"/>
    <w:tmpl w:val="2FB81C0E"/>
    <w:lvl w:ilvl="0" w:tplc="D0061A82">
      <w:start w:val="1"/>
      <w:numFmt w:val="decimal"/>
      <w:lvlText w:val="%1."/>
      <w:lvlJc w:val="left"/>
      <w:pPr>
        <w:ind w:left="1080" w:hanging="360"/>
      </w:pPr>
      <w:rPr>
        <w:rFonts w:hint="default"/>
      </w:rPr>
    </w:lvl>
    <w:lvl w:ilvl="1" w:tplc="43F0C286">
      <w:start w:val="1"/>
      <w:numFmt w:val="lowerLetter"/>
      <w:lvlText w:val="%2."/>
      <w:lvlJc w:val="left"/>
      <w:pPr>
        <w:ind w:left="1800" w:hanging="360"/>
      </w:pPr>
    </w:lvl>
    <w:lvl w:ilvl="2" w:tplc="3A6A4C34">
      <w:start w:val="1"/>
      <w:numFmt w:val="lowerRoman"/>
      <w:lvlText w:val="%3."/>
      <w:lvlJc w:val="right"/>
      <w:pPr>
        <w:ind w:left="2520" w:hanging="180"/>
      </w:pPr>
    </w:lvl>
    <w:lvl w:ilvl="3" w:tplc="E39C9396">
      <w:start w:val="1"/>
      <w:numFmt w:val="decimal"/>
      <w:lvlText w:val="%4."/>
      <w:lvlJc w:val="left"/>
      <w:pPr>
        <w:ind w:left="3240" w:hanging="360"/>
      </w:pPr>
    </w:lvl>
    <w:lvl w:ilvl="4" w:tplc="87487E8C">
      <w:start w:val="1"/>
      <w:numFmt w:val="lowerLetter"/>
      <w:lvlText w:val="%5."/>
      <w:lvlJc w:val="left"/>
      <w:pPr>
        <w:ind w:left="3960" w:hanging="360"/>
      </w:pPr>
    </w:lvl>
    <w:lvl w:ilvl="5" w:tplc="3F18F332">
      <w:start w:val="1"/>
      <w:numFmt w:val="lowerRoman"/>
      <w:lvlText w:val="%6."/>
      <w:lvlJc w:val="right"/>
      <w:pPr>
        <w:ind w:left="4680" w:hanging="180"/>
      </w:pPr>
    </w:lvl>
    <w:lvl w:ilvl="6" w:tplc="7070F970">
      <w:start w:val="1"/>
      <w:numFmt w:val="decimal"/>
      <w:lvlText w:val="%7."/>
      <w:lvlJc w:val="left"/>
      <w:pPr>
        <w:ind w:left="5400" w:hanging="360"/>
      </w:pPr>
    </w:lvl>
    <w:lvl w:ilvl="7" w:tplc="F6AA837E">
      <w:start w:val="1"/>
      <w:numFmt w:val="lowerLetter"/>
      <w:lvlText w:val="%8."/>
      <w:lvlJc w:val="left"/>
      <w:pPr>
        <w:ind w:left="6120" w:hanging="360"/>
      </w:pPr>
    </w:lvl>
    <w:lvl w:ilvl="8" w:tplc="1F80BC2A">
      <w:start w:val="1"/>
      <w:numFmt w:val="lowerRoman"/>
      <w:lvlText w:val="%9."/>
      <w:lvlJc w:val="right"/>
      <w:pPr>
        <w:ind w:left="6840" w:hanging="180"/>
      </w:pPr>
    </w:lvl>
  </w:abstractNum>
  <w:abstractNum w:abstractNumId="8" w15:restartNumberingAfterBreak="0">
    <w:nsid w:val="559D2F49"/>
    <w:multiLevelType w:val="hybridMultilevel"/>
    <w:tmpl w:val="A0C41D9E"/>
    <w:lvl w:ilvl="0" w:tplc="7602C35C">
      <w:start w:val="1"/>
      <w:numFmt w:val="decimal"/>
      <w:lvlText w:val="%1."/>
      <w:lvlJc w:val="left"/>
      <w:pPr>
        <w:ind w:left="1069" w:hanging="360"/>
      </w:pPr>
      <w:rPr>
        <w:rFonts w:ascii="Times New Roman" w:eastAsia="Times New Roman" w:hAnsi="Times New Roman" w:cs="Times New Roman"/>
      </w:rPr>
    </w:lvl>
    <w:lvl w:ilvl="1" w:tplc="3EDABE98">
      <w:start w:val="1"/>
      <w:numFmt w:val="lowerLetter"/>
      <w:lvlText w:val="%2."/>
      <w:lvlJc w:val="left"/>
      <w:pPr>
        <w:ind w:left="1789" w:hanging="360"/>
      </w:pPr>
    </w:lvl>
    <w:lvl w:ilvl="2" w:tplc="4CC8F5FE">
      <w:start w:val="1"/>
      <w:numFmt w:val="lowerRoman"/>
      <w:lvlText w:val="%3."/>
      <w:lvlJc w:val="right"/>
      <w:pPr>
        <w:ind w:left="2509" w:hanging="180"/>
      </w:pPr>
    </w:lvl>
    <w:lvl w:ilvl="3" w:tplc="9C3E6012">
      <w:start w:val="1"/>
      <w:numFmt w:val="decimal"/>
      <w:lvlText w:val="%4."/>
      <w:lvlJc w:val="left"/>
      <w:pPr>
        <w:ind w:left="3229" w:hanging="360"/>
      </w:pPr>
    </w:lvl>
    <w:lvl w:ilvl="4" w:tplc="FFC4CD66">
      <w:start w:val="1"/>
      <w:numFmt w:val="lowerLetter"/>
      <w:lvlText w:val="%5."/>
      <w:lvlJc w:val="left"/>
      <w:pPr>
        <w:ind w:left="3949" w:hanging="360"/>
      </w:pPr>
    </w:lvl>
    <w:lvl w:ilvl="5" w:tplc="6C102D28">
      <w:start w:val="1"/>
      <w:numFmt w:val="lowerRoman"/>
      <w:lvlText w:val="%6."/>
      <w:lvlJc w:val="right"/>
      <w:pPr>
        <w:ind w:left="4669" w:hanging="180"/>
      </w:pPr>
    </w:lvl>
    <w:lvl w:ilvl="6" w:tplc="A6DA6F66">
      <w:start w:val="1"/>
      <w:numFmt w:val="decimal"/>
      <w:lvlText w:val="%7."/>
      <w:lvlJc w:val="left"/>
      <w:pPr>
        <w:ind w:left="5389" w:hanging="360"/>
      </w:pPr>
    </w:lvl>
    <w:lvl w:ilvl="7" w:tplc="17D0C694">
      <w:start w:val="1"/>
      <w:numFmt w:val="lowerLetter"/>
      <w:lvlText w:val="%8."/>
      <w:lvlJc w:val="left"/>
      <w:pPr>
        <w:ind w:left="6109" w:hanging="360"/>
      </w:pPr>
    </w:lvl>
    <w:lvl w:ilvl="8" w:tplc="BE7411DC">
      <w:start w:val="1"/>
      <w:numFmt w:val="lowerRoman"/>
      <w:lvlText w:val="%9."/>
      <w:lvlJc w:val="right"/>
      <w:pPr>
        <w:ind w:left="6829" w:hanging="180"/>
      </w:pPr>
    </w:lvl>
  </w:abstractNum>
  <w:abstractNum w:abstractNumId="9" w15:restartNumberingAfterBreak="0">
    <w:nsid w:val="56F7125D"/>
    <w:multiLevelType w:val="hybridMultilevel"/>
    <w:tmpl w:val="5B729ED2"/>
    <w:lvl w:ilvl="0" w:tplc="4EB4AF9A">
      <w:start w:val="1"/>
      <w:numFmt w:val="decimal"/>
      <w:lvlText w:val="%1)"/>
      <w:lvlJc w:val="left"/>
      <w:pPr>
        <w:ind w:left="1069" w:hanging="360"/>
      </w:pPr>
      <w:rPr>
        <w:rFonts w:hint="default"/>
      </w:rPr>
    </w:lvl>
    <w:lvl w:ilvl="1" w:tplc="56C090F2">
      <w:start w:val="1"/>
      <w:numFmt w:val="lowerLetter"/>
      <w:lvlText w:val="%2."/>
      <w:lvlJc w:val="left"/>
      <w:pPr>
        <w:ind w:left="1789" w:hanging="360"/>
      </w:pPr>
    </w:lvl>
    <w:lvl w:ilvl="2" w:tplc="F7EEFFFC">
      <w:start w:val="1"/>
      <w:numFmt w:val="lowerRoman"/>
      <w:lvlText w:val="%3."/>
      <w:lvlJc w:val="right"/>
      <w:pPr>
        <w:ind w:left="2509" w:hanging="180"/>
      </w:pPr>
    </w:lvl>
    <w:lvl w:ilvl="3" w:tplc="30A8E396">
      <w:start w:val="1"/>
      <w:numFmt w:val="decimal"/>
      <w:lvlText w:val="%4."/>
      <w:lvlJc w:val="left"/>
      <w:pPr>
        <w:ind w:left="3229" w:hanging="360"/>
      </w:pPr>
    </w:lvl>
    <w:lvl w:ilvl="4" w:tplc="8862999A">
      <w:start w:val="1"/>
      <w:numFmt w:val="lowerLetter"/>
      <w:lvlText w:val="%5."/>
      <w:lvlJc w:val="left"/>
      <w:pPr>
        <w:ind w:left="3949" w:hanging="360"/>
      </w:pPr>
    </w:lvl>
    <w:lvl w:ilvl="5" w:tplc="12D6F0C6">
      <w:start w:val="1"/>
      <w:numFmt w:val="lowerRoman"/>
      <w:lvlText w:val="%6."/>
      <w:lvlJc w:val="right"/>
      <w:pPr>
        <w:ind w:left="4669" w:hanging="180"/>
      </w:pPr>
    </w:lvl>
    <w:lvl w:ilvl="6" w:tplc="A540FE72">
      <w:start w:val="1"/>
      <w:numFmt w:val="decimal"/>
      <w:lvlText w:val="%7."/>
      <w:lvlJc w:val="left"/>
      <w:pPr>
        <w:ind w:left="5389" w:hanging="360"/>
      </w:pPr>
    </w:lvl>
    <w:lvl w:ilvl="7" w:tplc="2286E104">
      <w:start w:val="1"/>
      <w:numFmt w:val="lowerLetter"/>
      <w:lvlText w:val="%8."/>
      <w:lvlJc w:val="left"/>
      <w:pPr>
        <w:ind w:left="6109" w:hanging="360"/>
      </w:pPr>
    </w:lvl>
    <w:lvl w:ilvl="8" w:tplc="E7680EBC">
      <w:start w:val="1"/>
      <w:numFmt w:val="lowerRoman"/>
      <w:lvlText w:val="%9."/>
      <w:lvlJc w:val="right"/>
      <w:pPr>
        <w:ind w:left="6829" w:hanging="180"/>
      </w:pPr>
    </w:lvl>
  </w:abstractNum>
  <w:abstractNum w:abstractNumId="10" w15:restartNumberingAfterBreak="0">
    <w:nsid w:val="6174687D"/>
    <w:multiLevelType w:val="hybridMultilevel"/>
    <w:tmpl w:val="ABDC9968"/>
    <w:lvl w:ilvl="0" w:tplc="C19E73FE">
      <w:start w:val="1"/>
      <w:numFmt w:val="decimal"/>
      <w:lvlText w:val="%1."/>
      <w:lvlJc w:val="left"/>
      <w:pPr>
        <w:ind w:left="1069" w:hanging="360"/>
      </w:pPr>
      <w:rPr>
        <w:rFonts w:hint="default"/>
      </w:rPr>
    </w:lvl>
    <w:lvl w:ilvl="1" w:tplc="59625890">
      <w:start w:val="1"/>
      <w:numFmt w:val="lowerLetter"/>
      <w:lvlText w:val="%2."/>
      <w:lvlJc w:val="left"/>
      <w:pPr>
        <w:ind w:left="1789" w:hanging="360"/>
      </w:pPr>
    </w:lvl>
    <w:lvl w:ilvl="2" w:tplc="FA9E130C">
      <w:start w:val="1"/>
      <w:numFmt w:val="lowerRoman"/>
      <w:lvlText w:val="%3."/>
      <w:lvlJc w:val="right"/>
      <w:pPr>
        <w:ind w:left="2509" w:hanging="180"/>
      </w:pPr>
    </w:lvl>
    <w:lvl w:ilvl="3" w:tplc="0BD89ECE">
      <w:start w:val="1"/>
      <w:numFmt w:val="decimal"/>
      <w:lvlText w:val="%4."/>
      <w:lvlJc w:val="left"/>
      <w:pPr>
        <w:ind w:left="3229" w:hanging="360"/>
      </w:pPr>
    </w:lvl>
    <w:lvl w:ilvl="4" w:tplc="B4D4CEAC">
      <w:start w:val="1"/>
      <w:numFmt w:val="lowerLetter"/>
      <w:lvlText w:val="%5."/>
      <w:lvlJc w:val="left"/>
      <w:pPr>
        <w:ind w:left="3949" w:hanging="360"/>
      </w:pPr>
    </w:lvl>
    <w:lvl w:ilvl="5" w:tplc="5726D10C">
      <w:start w:val="1"/>
      <w:numFmt w:val="lowerRoman"/>
      <w:lvlText w:val="%6."/>
      <w:lvlJc w:val="right"/>
      <w:pPr>
        <w:ind w:left="4669" w:hanging="180"/>
      </w:pPr>
    </w:lvl>
    <w:lvl w:ilvl="6" w:tplc="48F2E0E4">
      <w:start w:val="1"/>
      <w:numFmt w:val="decimal"/>
      <w:lvlText w:val="%7."/>
      <w:lvlJc w:val="left"/>
      <w:pPr>
        <w:ind w:left="5389" w:hanging="360"/>
      </w:pPr>
    </w:lvl>
    <w:lvl w:ilvl="7" w:tplc="2C2E517E">
      <w:start w:val="1"/>
      <w:numFmt w:val="lowerLetter"/>
      <w:lvlText w:val="%8."/>
      <w:lvlJc w:val="left"/>
      <w:pPr>
        <w:ind w:left="6109" w:hanging="360"/>
      </w:pPr>
    </w:lvl>
    <w:lvl w:ilvl="8" w:tplc="9E245514">
      <w:start w:val="1"/>
      <w:numFmt w:val="lowerRoman"/>
      <w:lvlText w:val="%9."/>
      <w:lvlJc w:val="right"/>
      <w:pPr>
        <w:ind w:left="6829" w:hanging="180"/>
      </w:pPr>
    </w:lvl>
  </w:abstractNum>
  <w:abstractNum w:abstractNumId="11" w15:restartNumberingAfterBreak="0">
    <w:nsid w:val="7CF17C0E"/>
    <w:multiLevelType w:val="hybridMultilevel"/>
    <w:tmpl w:val="0D085906"/>
    <w:lvl w:ilvl="0" w:tplc="C7083854">
      <w:start w:val="1"/>
      <w:numFmt w:val="decimal"/>
      <w:lvlText w:val="%1)"/>
      <w:lvlJc w:val="left"/>
      <w:pPr>
        <w:ind w:left="1069" w:hanging="360"/>
      </w:pPr>
      <w:rPr>
        <w:rFonts w:hint="default"/>
      </w:rPr>
    </w:lvl>
    <w:lvl w:ilvl="1" w:tplc="36C694E0">
      <w:start w:val="1"/>
      <w:numFmt w:val="lowerLetter"/>
      <w:lvlText w:val="%2."/>
      <w:lvlJc w:val="left"/>
      <w:pPr>
        <w:ind w:left="1789" w:hanging="360"/>
      </w:pPr>
    </w:lvl>
    <w:lvl w:ilvl="2" w:tplc="C94AB32A">
      <w:start w:val="1"/>
      <w:numFmt w:val="lowerRoman"/>
      <w:lvlText w:val="%3."/>
      <w:lvlJc w:val="right"/>
      <w:pPr>
        <w:ind w:left="2509" w:hanging="180"/>
      </w:pPr>
    </w:lvl>
    <w:lvl w:ilvl="3" w:tplc="D34A4258">
      <w:start w:val="1"/>
      <w:numFmt w:val="decimal"/>
      <w:lvlText w:val="%4."/>
      <w:lvlJc w:val="left"/>
      <w:pPr>
        <w:ind w:left="3229" w:hanging="360"/>
      </w:pPr>
    </w:lvl>
    <w:lvl w:ilvl="4" w:tplc="BC6E61F4">
      <w:start w:val="1"/>
      <w:numFmt w:val="lowerLetter"/>
      <w:lvlText w:val="%5."/>
      <w:lvlJc w:val="left"/>
      <w:pPr>
        <w:ind w:left="3949" w:hanging="360"/>
      </w:pPr>
    </w:lvl>
    <w:lvl w:ilvl="5" w:tplc="3F202DAC">
      <w:start w:val="1"/>
      <w:numFmt w:val="lowerRoman"/>
      <w:lvlText w:val="%6."/>
      <w:lvlJc w:val="right"/>
      <w:pPr>
        <w:ind w:left="4669" w:hanging="180"/>
      </w:pPr>
    </w:lvl>
    <w:lvl w:ilvl="6" w:tplc="804682E0">
      <w:start w:val="1"/>
      <w:numFmt w:val="decimal"/>
      <w:lvlText w:val="%7."/>
      <w:lvlJc w:val="left"/>
      <w:pPr>
        <w:ind w:left="5389" w:hanging="360"/>
      </w:pPr>
    </w:lvl>
    <w:lvl w:ilvl="7" w:tplc="309EA76A">
      <w:start w:val="1"/>
      <w:numFmt w:val="lowerLetter"/>
      <w:lvlText w:val="%8."/>
      <w:lvlJc w:val="left"/>
      <w:pPr>
        <w:ind w:left="6109" w:hanging="360"/>
      </w:pPr>
    </w:lvl>
    <w:lvl w:ilvl="8" w:tplc="326A78A8">
      <w:start w:val="1"/>
      <w:numFmt w:val="lowerRoman"/>
      <w:lvlText w:val="%9."/>
      <w:lvlJc w:val="right"/>
      <w:pPr>
        <w:ind w:left="6829" w:hanging="180"/>
      </w:pPr>
    </w:lvl>
  </w:abstractNum>
  <w:num w:numId="1">
    <w:abstractNumId w:val="2"/>
  </w:num>
  <w:num w:numId="2">
    <w:abstractNumId w:val="5"/>
  </w:num>
  <w:num w:numId="3">
    <w:abstractNumId w:val="4"/>
  </w:num>
  <w:num w:numId="4">
    <w:abstractNumId w:val="0"/>
  </w:num>
  <w:num w:numId="5">
    <w:abstractNumId w:val="11"/>
  </w:num>
  <w:num w:numId="6">
    <w:abstractNumId w:val="9"/>
  </w:num>
  <w:num w:numId="7">
    <w:abstractNumId w:val="3"/>
  </w:num>
  <w:num w:numId="8">
    <w:abstractNumId w:val="6"/>
  </w:num>
  <w:num w:numId="9">
    <w:abstractNumId w:val="1"/>
  </w:num>
  <w:num w:numId="10">
    <w:abstractNumId w:val="7"/>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30EF"/>
    <w:rsid w:val="004060D4"/>
    <w:rsid w:val="005E4AD1"/>
    <w:rsid w:val="009530EF"/>
    <w:rsid w:val="00982E41"/>
    <w:rsid w:val="00A8375D"/>
    <w:rsid w:val="00A86C65"/>
    <w:rsid w:val="00D07824"/>
    <w:rsid w:val="00D54A51"/>
    <w:rsid w:val="00E447D9"/>
    <w:rsid w:val="00E9603C"/>
    <w:rsid w:val="00F218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986FEE"/>
  <w15:docId w15:val="{BC18E477-E714-4E60-B4C1-BEC96C984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8"/>
        <w:szCs w:val="28"/>
        <w:lang w:val="ru-RU" w:eastAsia="ru-RU"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outlineLvl w:val="0"/>
    </w:pPr>
    <w:rPr>
      <w:sz w:val="24"/>
      <w:szCs w:val="24"/>
    </w:rPr>
  </w:style>
  <w:style w:type="paragraph" w:styleId="2">
    <w:name w:val="heading 2"/>
    <w:basedOn w:val="a"/>
    <w:next w:val="a"/>
    <w:link w:val="20"/>
    <w:uiPriority w:val="99"/>
    <w:qFormat/>
    <w:pPr>
      <w:keepNext/>
      <w:widowControl w:val="0"/>
      <w:outlineLvl w:val="1"/>
    </w:pPr>
  </w:style>
  <w:style w:type="paragraph" w:styleId="3">
    <w:name w:val="heading 3"/>
    <w:basedOn w:val="a"/>
    <w:next w:val="a"/>
    <w:link w:val="30"/>
    <w:uiPriority w:val="99"/>
    <w:qFormat/>
    <w:pPr>
      <w:keepNext/>
      <w:ind w:firstLine="708"/>
      <w:jc w:val="right"/>
      <w:outlineLvl w:val="2"/>
    </w:pPr>
  </w:style>
  <w:style w:type="paragraph" w:styleId="4">
    <w:name w:val="heading 4"/>
    <w:basedOn w:val="a"/>
    <w:next w:val="a"/>
    <w:link w:val="40"/>
    <w:uiPriority w:val="99"/>
    <w:qFormat/>
    <w:pPr>
      <w:keepNext/>
      <w:ind w:left="6237"/>
      <w:jc w:val="center"/>
      <w:outlineLvl w:val="3"/>
    </w:pPr>
    <w:rPr>
      <w:color w:val="000000"/>
    </w:rPr>
  </w:style>
  <w:style w:type="paragraph" w:styleId="5">
    <w:name w:val="heading 5"/>
    <w:basedOn w:val="a"/>
    <w:next w:val="a"/>
    <w:link w:val="50"/>
    <w:uiPriority w:val="99"/>
    <w:qFormat/>
    <w:pPr>
      <w:keepNext/>
      <w:outlineLvl w:val="4"/>
    </w:pPr>
    <w:rPr>
      <w:color w:val="000000"/>
    </w:rPr>
  </w:style>
  <w:style w:type="paragraph" w:styleId="6">
    <w:name w:val="heading 6"/>
    <w:basedOn w:val="a"/>
    <w:next w:val="a"/>
    <w:link w:val="60"/>
    <w:uiPriority w:val="99"/>
    <w:qFormat/>
    <w:pPr>
      <w:keepNext/>
      <w:ind w:left="6237" w:right="-625"/>
      <w:jc w:val="center"/>
      <w:outlineLvl w:val="5"/>
    </w:pPr>
    <w:rPr>
      <w:color w:val="000000"/>
    </w:rPr>
  </w:style>
  <w:style w:type="paragraph" w:styleId="7">
    <w:name w:val="heading 7"/>
    <w:basedOn w:val="a"/>
    <w:next w:val="a"/>
    <w:link w:val="70"/>
    <w:uiPriority w:val="99"/>
    <w:qFormat/>
    <w:pPr>
      <w:keepNext/>
      <w:ind w:right="-2"/>
      <w:jc w:val="center"/>
      <w:outlineLvl w:val="6"/>
    </w:pPr>
    <w:rPr>
      <w:b/>
      <w:bCs/>
      <w:color w:val="000000"/>
    </w:rPr>
  </w:style>
  <w:style w:type="paragraph" w:styleId="8">
    <w:name w:val="heading 8"/>
    <w:basedOn w:val="a"/>
    <w:next w:val="a"/>
    <w:link w:val="80"/>
    <w:uiPriority w:val="99"/>
    <w:qFormat/>
    <w:pPr>
      <w:keepNext/>
      <w:ind w:left="6237" w:right="-2"/>
      <w:jc w:val="center"/>
      <w:outlineLvl w:val="7"/>
    </w:pPr>
    <w:rPr>
      <w:color w:val="000000"/>
    </w:rPr>
  </w:style>
  <w:style w:type="paragraph" w:styleId="9">
    <w:name w:val="heading 9"/>
    <w:basedOn w:val="a"/>
    <w:next w:val="a"/>
    <w:link w:val="90"/>
    <w:uiPriority w:val="99"/>
    <w:qFormat/>
    <w:pPr>
      <w:keepNext/>
      <w:ind w:firstLine="720"/>
      <w:jc w:val="right"/>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EndnoteTextChar">
    <w:name w:val="Endnote Text Char"/>
    <w:uiPriority w:val="99"/>
    <w:rPr>
      <w:sz w:val="20"/>
    </w:rPr>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3">
    <w:name w:val="Intense Quote"/>
    <w:basedOn w:val="a"/>
    <w:next w:val="a"/>
    <w:link w:val="a4"/>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4">
    <w:name w:val="Выделенная цитата Знак"/>
    <w:link w:val="a3"/>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5">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sz w:val="20"/>
      <w:szCs w:val="2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sz w:val="20"/>
      <w:szCs w:val="2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sz w:val="20"/>
      <w:szCs w:val="2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sz w:val="20"/>
      <w:szCs w:val="2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sz w:val="20"/>
      <w:szCs w:val="2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sz w:val="20"/>
      <w:szCs w:val="2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sz w:val="20"/>
      <w:szCs w:val="2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paragraph" w:styleId="a6">
    <w:name w:val="endnote text"/>
    <w:basedOn w:val="a"/>
    <w:link w:val="a7"/>
    <w:uiPriority w:val="99"/>
    <w:semiHidden/>
    <w:unhideWhenUsed/>
    <w:rPr>
      <w:sz w:val="20"/>
    </w:rPr>
  </w:style>
  <w:style w:type="character" w:customStyle="1" w:styleId="a7">
    <w:name w:val="Текст концевой сноски Знак"/>
    <w:link w:val="a6"/>
    <w:uiPriority w:val="99"/>
    <w:rPr>
      <w:sz w:val="20"/>
    </w:rPr>
  </w:style>
  <w:style w:type="character" w:styleId="a8">
    <w:name w:val="endnote reference"/>
    <w:basedOn w:val="a0"/>
    <w:uiPriority w:val="99"/>
    <w:semiHidden/>
    <w:unhideWhenUsed/>
    <w:rPr>
      <w:vertAlign w:val="superscript"/>
    </w:rPr>
  </w:style>
  <w:style w:type="paragraph" w:styleId="12">
    <w:name w:val="toc 1"/>
    <w:basedOn w:val="a"/>
    <w:next w:val="a"/>
    <w:uiPriority w:val="39"/>
    <w:unhideWhenUsed/>
    <w:pPr>
      <w:spacing w:after="57"/>
      <w:ind w:firstLine="0"/>
    </w:pPr>
  </w:style>
  <w:style w:type="paragraph" w:styleId="24">
    <w:name w:val="toc 2"/>
    <w:basedOn w:val="a"/>
    <w:next w:val="a"/>
    <w:uiPriority w:val="39"/>
    <w:unhideWhenUsed/>
    <w:pPr>
      <w:spacing w:after="57"/>
      <w:ind w:left="283" w:firstLine="0"/>
    </w:pPr>
  </w:style>
  <w:style w:type="paragraph" w:styleId="32">
    <w:name w:val="toc 3"/>
    <w:basedOn w:val="a"/>
    <w:next w:val="a"/>
    <w:uiPriority w:val="39"/>
    <w:unhideWhenUsed/>
    <w:pPr>
      <w:spacing w:after="57"/>
      <w:ind w:left="567" w:firstLine="0"/>
    </w:pPr>
  </w:style>
  <w:style w:type="paragraph" w:styleId="42">
    <w:name w:val="toc 4"/>
    <w:basedOn w:val="a"/>
    <w:next w:val="a"/>
    <w:uiPriority w:val="39"/>
    <w:unhideWhenUsed/>
    <w:pPr>
      <w:spacing w:after="57"/>
      <w:ind w:left="850" w:firstLine="0"/>
    </w:pPr>
  </w:style>
  <w:style w:type="paragraph" w:styleId="52">
    <w:name w:val="toc 5"/>
    <w:basedOn w:val="a"/>
    <w:next w:val="a"/>
    <w:uiPriority w:val="39"/>
    <w:unhideWhenUsed/>
    <w:pPr>
      <w:spacing w:after="57"/>
      <w:ind w:left="1134" w:firstLine="0"/>
    </w:pPr>
  </w:style>
  <w:style w:type="paragraph" w:styleId="61">
    <w:name w:val="toc 6"/>
    <w:basedOn w:val="a"/>
    <w:next w:val="a"/>
    <w:uiPriority w:val="39"/>
    <w:unhideWhenUsed/>
    <w:pPr>
      <w:spacing w:after="57"/>
      <w:ind w:left="1417" w:firstLine="0"/>
    </w:pPr>
  </w:style>
  <w:style w:type="paragraph" w:styleId="71">
    <w:name w:val="toc 7"/>
    <w:basedOn w:val="a"/>
    <w:next w:val="a"/>
    <w:uiPriority w:val="39"/>
    <w:unhideWhenUsed/>
    <w:pPr>
      <w:spacing w:after="57"/>
      <w:ind w:left="1701" w:firstLine="0"/>
    </w:pPr>
  </w:style>
  <w:style w:type="paragraph" w:styleId="81">
    <w:name w:val="toc 8"/>
    <w:basedOn w:val="a"/>
    <w:next w:val="a"/>
    <w:uiPriority w:val="39"/>
    <w:unhideWhenUsed/>
    <w:pPr>
      <w:spacing w:after="57"/>
      <w:ind w:left="1984" w:firstLine="0"/>
    </w:pPr>
  </w:style>
  <w:style w:type="paragraph" w:styleId="91">
    <w:name w:val="toc 9"/>
    <w:basedOn w:val="a"/>
    <w:next w:val="a"/>
    <w:uiPriority w:val="39"/>
    <w:unhideWhenUsed/>
    <w:pPr>
      <w:spacing w:after="57"/>
      <w:ind w:left="2268" w:firstLine="0"/>
    </w:pPr>
  </w:style>
  <w:style w:type="paragraph" w:styleId="a9">
    <w:name w:val="TOC Heading"/>
    <w:uiPriority w:val="39"/>
    <w:unhideWhenUsed/>
  </w:style>
  <w:style w:type="paragraph" w:styleId="aa">
    <w:name w:val="table of figures"/>
    <w:basedOn w:val="a"/>
    <w:next w:val="a"/>
    <w:uiPriority w:val="99"/>
    <w:unhideWhenUsed/>
  </w:style>
  <w:style w:type="character" w:customStyle="1" w:styleId="10">
    <w:name w:val="Заголовок 1 Знак"/>
    <w:link w:val="1"/>
    <w:uiPriority w:val="99"/>
    <w:rPr>
      <w:rFonts w:ascii="Cambria" w:eastAsia="Times New Roman" w:hAnsi="Cambria" w:cs="Times New Roman"/>
      <w:b/>
      <w:bCs/>
      <w:sz w:val="32"/>
      <w:szCs w:val="32"/>
    </w:rPr>
  </w:style>
  <w:style w:type="character" w:customStyle="1" w:styleId="20">
    <w:name w:val="Заголовок 2 Знак"/>
    <w:link w:val="2"/>
    <w:uiPriority w:val="99"/>
    <w:semiHidden/>
    <w:rPr>
      <w:rFonts w:ascii="Cambria" w:eastAsia="Times New Roman" w:hAnsi="Cambria" w:cs="Times New Roman"/>
      <w:b/>
      <w:bCs/>
      <w:i/>
      <w:iCs/>
      <w:sz w:val="28"/>
      <w:szCs w:val="28"/>
    </w:rPr>
  </w:style>
  <w:style w:type="character" w:customStyle="1" w:styleId="30">
    <w:name w:val="Заголовок 3 Знак"/>
    <w:link w:val="3"/>
    <w:uiPriority w:val="99"/>
    <w:semiHidden/>
    <w:rPr>
      <w:rFonts w:ascii="Cambria" w:eastAsia="Times New Roman" w:hAnsi="Cambria" w:cs="Times New Roman"/>
      <w:b/>
      <w:bCs/>
      <w:sz w:val="26"/>
      <w:szCs w:val="26"/>
    </w:rPr>
  </w:style>
  <w:style w:type="character" w:customStyle="1" w:styleId="40">
    <w:name w:val="Заголовок 4 Знак"/>
    <w:link w:val="4"/>
    <w:uiPriority w:val="99"/>
    <w:semiHidden/>
    <w:rPr>
      <w:rFonts w:ascii="Calibri" w:eastAsia="Times New Roman" w:hAnsi="Calibri" w:cs="Times New Roman"/>
      <w:b/>
      <w:bCs/>
      <w:sz w:val="28"/>
      <w:szCs w:val="28"/>
    </w:rPr>
  </w:style>
  <w:style w:type="character" w:customStyle="1" w:styleId="50">
    <w:name w:val="Заголовок 5 Знак"/>
    <w:link w:val="5"/>
    <w:uiPriority w:val="99"/>
    <w:semiHidden/>
    <w:rPr>
      <w:rFonts w:ascii="Calibri" w:eastAsia="Times New Roman" w:hAnsi="Calibri" w:cs="Times New Roman"/>
      <w:b/>
      <w:bCs/>
      <w:i/>
      <w:iCs/>
      <w:sz w:val="26"/>
      <w:szCs w:val="26"/>
    </w:rPr>
  </w:style>
  <w:style w:type="character" w:customStyle="1" w:styleId="60">
    <w:name w:val="Заголовок 6 Знак"/>
    <w:link w:val="6"/>
    <w:uiPriority w:val="99"/>
    <w:semiHidden/>
    <w:rPr>
      <w:rFonts w:ascii="Calibri" w:eastAsia="Times New Roman" w:hAnsi="Calibri" w:cs="Times New Roman"/>
      <w:b/>
      <w:bCs/>
    </w:rPr>
  </w:style>
  <w:style w:type="character" w:customStyle="1" w:styleId="70">
    <w:name w:val="Заголовок 7 Знак"/>
    <w:link w:val="7"/>
    <w:uiPriority w:val="99"/>
    <w:semiHidden/>
    <w:rPr>
      <w:rFonts w:ascii="Calibri" w:eastAsia="Times New Roman" w:hAnsi="Calibri" w:cs="Times New Roman"/>
      <w:sz w:val="24"/>
      <w:szCs w:val="24"/>
    </w:rPr>
  </w:style>
  <w:style w:type="character" w:customStyle="1" w:styleId="80">
    <w:name w:val="Заголовок 8 Знак"/>
    <w:link w:val="8"/>
    <w:uiPriority w:val="99"/>
    <w:semiHidden/>
    <w:rPr>
      <w:rFonts w:ascii="Calibri" w:eastAsia="Times New Roman" w:hAnsi="Calibri" w:cs="Times New Roman"/>
      <w:i/>
      <w:iCs/>
      <w:sz w:val="24"/>
      <w:szCs w:val="24"/>
    </w:rPr>
  </w:style>
  <w:style w:type="character" w:customStyle="1" w:styleId="90">
    <w:name w:val="Заголовок 9 Знак"/>
    <w:link w:val="9"/>
    <w:uiPriority w:val="99"/>
    <w:semiHidden/>
    <w:rPr>
      <w:rFonts w:ascii="Cambria" w:eastAsia="Times New Roman" w:hAnsi="Cambria" w:cs="Times New Roman"/>
    </w:rPr>
  </w:style>
  <w:style w:type="paragraph" w:customStyle="1" w:styleId="13">
    <w:name w:val="заголовок 1"/>
    <w:basedOn w:val="a"/>
    <w:next w:val="a"/>
    <w:uiPriority w:val="99"/>
    <w:pPr>
      <w:keepNext/>
      <w:jc w:val="center"/>
      <w:outlineLvl w:val="0"/>
    </w:pPr>
    <w:rPr>
      <w:b/>
      <w:bCs/>
    </w:rPr>
  </w:style>
  <w:style w:type="paragraph" w:customStyle="1" w:styleId="25">
    <w:name w:val="заголовок 2"/>
    <w:basedOn w:val="a"/>
    <w:next w:val="a"/>
    <w:uiPriority w:val="99"/>
    <w:pPr>
      <w:keepNext/>
      <w:jc w:val="center"/>
      <w:outlineLvl w:val="1"/>
    </w:pPr>
  </w:style>
  <w:style w:type="character" w:customStyle="1" w:styleId="ab">
    <w:name w:val="Основной шрифт"/>
    <w:uiPriority w:val="99"/>
  </w:style>
  <w:style w:type="paragraph" w:styleId="ac">
    <w:name w:val="header"/>
    <w:basedOn w:val="a"/>
    <w:link w:val="ad"/>
    <w:uiPriority w:val="99"/>
    <w:pPr>
      <w:tabs>
        <w:tab w:val="center" w:pos="4153"/>
        <w:tab w:val="right" w:pos="8306"/>
      </w:tabs>
    </w:pPr>
  </w:style>
  <w:style w:type="character" w:customStyle="1" w:styleId="ad">
    <w:name w:val="Верхний колонтитул Знак"/>
    <w:link w:val="ac"/>
    <w:uiPriority w:val="99"/>
    <w:rPr>
      <w:rFonts w:cs="Times New Roman"/>
      <w:sz w:val="20"/>
      <w:szCs w:val="20"/>
    </w:rPr>
  </w:style>
  <w:style w:type="character" w:customStyle="1" w:styleId="ae">
    <w:name w:val="номер страницы"/>
    <w:uiPriority w:val="99"/>
    <w:rPr>
      <w:rFonts w:cs="Times New Roman"/>
    </w:rPr>
  </w:style>
  <w:style w:type="paragraph" w:styleId="af">
    <w:name w:val="Body Text"/>
    <w:basedOn w:val="a"/>
    <w:link w:val="af0"/>
    <w:uiPriority w:val="99"/>
  </w:style>
  <w:style w:type="character" w:customStyle="1" w:styleId="af0">
    <w:name w:val="Основной текст Знак"/>
    <w:link w:val="af"/>
    <w:uiPriority w:val="99"/>
    <w:rPr>
      <w:rFonts w:cs="Times New Roman"/>
      <w:sz w:val="20"/>
      <w:szCs w:val="20"/>
    </w:rPr>
  </w:style>
  <w:style w:type="paragraph" w:styleId="26">
    <w:name w:val="Body Text 2"/>
    <w:basedOn w:val="a"/>
    <w:link w:val="27"/>
    <w:uiPriority w:val="99"/>
  </w:style>
  <w:style w:type="character" w:customStyle="1" w:styleId="27">
    <w:name w:val="Основной текст 2 Знак"/>
    <w:link w:val="26"/>
    <w:uiPriority w:val="99"/>
    <w:semiHidden/>
    <w:rPr>
      <w:rFonts w:cs="Times New Roman"/>
      <w:sz w:val="20"/>
      <w:szCs w:val="20"/>
    </w:rPr>
  </w:style>
  <w:style w:type="paragraph" w:styleId="28">
    <w:name w:val="Body Text Indent 2"/>
    <w:basedOn w:val="a"/>
    <w:link w:val="29"/>
    <w:uiPriority w:val="99"/>
  </w:style>
  <w:style w:type="character" w:customStyle="1" w:styleId="29">
    <w:name w:val="Основной текст с отступом 2 Знак"/>
    <w:link w:val="28"/>
    <w:uiPriority w:val="99"/>
    <w:semiHidden/>
    <w:rPr>
      <w:rFonts w:cs="Times New Roman"/>
      <w:sz w:val="20"/>
      <w:szCs w:val="20"/>
    </w:rPr>
  </w:style>
  <w:style w:type="paragraph" w:styleId="af1">
    <w:name w:val="footer"/>
    <w:basedOn w:val="a"/>
    <w:link w:val="af2"/>
    <w:uiPriority w:val="99"/>
    <w:pPr>
      <w:tabs>
        <w:tab w:val="center" w:pos="4153"/>
        <w:tab w:val="right" w:pos="8306"/>
      </w:tabs>
    </w:pPr>
  </w:style>
  <w:style w:type="character" w:customStyle="1" w:styleId="af2">
    <w:name w:val="Нижний колонтитул Знак"/>
    <w:link w:val="af1"/>
    <w:uiPriority w:val="99"/>
    <w:rPr>
      <w:rFonts w:cs="Times New Roman"/>
      <w:sz w:val="20"/>
      <w:szCs w:val="20"/>
    </w:rPr>
  </w:style>
  <w:style w:type="paragraph" w:styleId="33">
    <w:name w:val="Body Text Indent 3"/>
    <w:basedOn w:val="a"/>
    <w:link w:val="34"/>
    <w:uiPriority w:val="99"/>
    <w:pPr>
      <w:ind w:firstLine="720"/>
    </w:pPr>
    <w:rPr>
      <w:color w:val="000000"/>
    </w:rPr>
  </w:style>
  <w:style w:type="character" w:customStyle="1" w:styleId="34">
    <w:name w:val="Основной текст с отступом 3 Знак"/>
    <w:link w:val="33"/>
    <w:uiPriority w:val="99"/>
    <w:semiHidden/>
    <w:rPr>
      <w:rFonts w:cs="Times New Roman"/>
      <w:sz w:val="16"/>
      <w:szCs w:val="16"/>
    </w:rPr>
  </w:style>
  <w:style w:type="paragraph" w:customStyle="1" w:styleId="ConsNonformat">
    <w:name w:val="ConsNonformat"/>
    <w:uiPriority w:val="99"/>
    <w:pPr>
      <w:widowControl w:val="0"/>
    </w:pPr>
    <w:rPr>
      <w:rFonts w:ascii="Courier New" w:hAnsi="Courier New" w:cs="Courier New"/>
    </w:rPr>
  </w:style>
  <w:style w:type="paragraph" w:customStyle="1" w:styleId="ConsNormal">
    <w:name w:val="ConsNormal"/>
    <w:uiPriority w:val="99"/>
    <w:pPr>
      <w:widowControl w:val="0"/>
      <w:ind w:firstLine="720"/>
    </w:pPr>
    <w:rPr>
      <w:rFonts w:ascii="Courier" w:hAnsi="Courier" w:cs="Courier"/>
    </w:rPr>
  </w:style>
  <w:style w:type="paragraph" w:customStyle="1" w:styleId="ConsTitle">
    <w:name w:val="ConsTitle"/>
    <w:uiPriority w:val="99"/>
    <w:pPr>
      <w:widowControl w:val="0"/>
    </w:pPr>
    <w:rPr>
      <w:rFonts w:ascii="Arial" w:hAnsi="Arial" w:cs="Arial"/>
      <w:b/>
      <w:bCs/>
      <w:sz w:val="16"/>
      <w:szCs w:val="16"/>
    </w:rPr>
  </w:style>
  <w:style w:type="table" w:styleId="af3">
    <w:name w:val="Table Grid"/>
    <w:basedOn w:val="a1"/>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4">
    <w:name w:val="Body Text Indent"/>
    <w:basedOn w:val="a"/>
    <w:link w:val="af5"/>
    <w:uiPriority w:val="99"/>
    <w:pPr>
      <w:spacing w:after="120"/>
      <w:ind w:left="283"/>
    </w:pPr>
  </w:style>
  <w:style w:type="character" w:customStyle="1" w:styleId="af5">
    <w:name w:val="Основной текст с отступом Знак"/>
    <w:link w:val="af4"/>
    <w:uiPriority w:val="99"/>
    <w:semiHidden/>
    <w:rPr>
      <w:rFonts w:cs="Times New Roman"/>
      <w:sz w:val="20"/>
      <w:szCs w:val="20"/>
    </w:rPr>
  </w:style>
  <w:style w:type="paragraph" w:styleId="af6">
    <w:name w:val="Balloon Text"/>
    <w:basedOn w:val="a"/>
    <w:link w:val="af7"/>
    <w:uiPriority w:val="99"/>
    <w:semiHidden/>
    <w:rPr>
      <w:rFonts w:ascii="Tahoma" w:hAnsi="Tahoma" w:cs="Tahoma"/>
      <w:sz w:val="16"/>
      <w:szCs w:val="16"/>
    </w:rPr>
  </w:style>
  <w:style w:type="character" w:customStyle="1" w:styleId="af7">
    <w:name w:val="Текст выноски Знак"/>
    <w:link w:val="af6"/>
    <w:uiPriority w:val="99"/>
    <w:semiHidden/>
    <w:rPr>
      <w:rFonts w:ascii="Tahoma" w:hAnsi="Tahoma" w:cs="Tahoma"/>
      <w:sz w:val="16"/>
      <w:szCs w:val="16"/>
    </w:rPr>
  </w:style>
  <w:style w:type="character" w:styleId="af8">
    <w:name w:val="page number"/>
    <w:uiPriority w:val="99"/>
    <w:rPr>
      <w:rFonts w:cs="Times New Roman"/>
    </w:rPr>
  </w:style>
  <w:style w:type="table" w:customStyle="1" w:styleId="14">
    <w:name w:val="Сетка таблицы1"/>
    <w:uiPriority w:val="9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0"/>
    <w:qFormat/>
    <w:pPr>
      <w:ind w:firstLine="720"/>
    </w:pPr>
    <w:rPr>
      <w:rFonts w:ascii="Arial" w:hAnsi="Arial" w:cs="Arial"/>
    </w:rPr>
  </w:style>
  <w:style w:type="paragraph" w:customStyle="1" w:styleId="ConsPlusTitle">
    <w:name w:val="ConsPlusTitle"/>
    <w:rPr>
      <w:rFonts w:ascii="Arial" w:hAnsi="Arial" w:cs="Arial"/>
      <w:b/>
      <w:bCs/>
    </w:rPr>
  </w:style>
  <w:style w:type="paragraph" w:styleId="35">
    <w:name w:val="Body Text 3"/>
    <w:basedOn w:val="a"/>
    <w:link w:val="36"/>
    <w:uiPriority w:val="99"/>
    <w:unhideWhenUsed/>
    <w:pPr>
      <w:spacing w:after="120"/>
    </w:pPr>
    <w:rPr>
      <w:sz w:val="16"/>
      <w:szCs w:val="16"/>
    </w:rPr>
  </w:style>
  <w:style w:type="character" w:customStyle="1" w:styleId="36">
    <w:name w:val="Основной текст 3 Знак"/>
    <w:link w:val="35"/>
    <w:uiPriority w:val="99"/>
    <w:semiHidden/>
    <w:rPr>
      <w:rFonts w:cs="Times New Roman"/>
      <w:sz w:val="16"/>
      <w:szCs w:val="16"/>
    </w:rPr>
  </w:style>
  <w:style w:type="paragraph" w:styleId="af9">
    <w:name w:val="No Spacing"/>
    <w:link w:val="afa"/>
    <w:qFormat/>
    <w:rPr>
      <w:rFonts w:ascii="Calibri" w:hAnsi="Calibri"/>
      <w:sz w:val="22"/>
      <w:szCs w:val="22"/>
      <w:lang w:eastAsia="en-US"/>
    </w:rPr>
  </w:style>
  <w:style w:type="paragraph" w:styleId="afb">
    <w:name w:val="List Paragraph"/>
    <w:basedOn w:val="a"/>
    <w:uiPriority w:val="34"/>
    <w:qFormat/>
    <w:pPr>
      <w:spacing w:after="200" w:line="276" w:lineRule="auto"/>
      <w:ind w:left="720"/>
      <w:contextualSpacing/>
    </w:pPr>
    <w:rPr>
      <w:rFonts w:ascii="Calibri" w:hAnsi="Calibri"/>
      <w:sz w:val="22"/>
      <w:szCs w:val="22"/>
      <w:lang w:eastAsia="en-US"/>
    </w:rPr>
  </w:style>
  <w:style w:type="character" w:styleId="afc">
    <w:name w:val="Hyperlink"/>
    <w:uiPriority w:val="99"/>
    <w:unhideWhenUsed/>
    <w:rPr>
      <w:rFonts w:cs="Times New Roman"/>
      <w:color w:val="0000FF"/>
      <w:u w:val="single"/>
    </w:rPr>
  </w:style>
  <w:style w:type="character" w:customStyle="1" w:styleId="53">
    <w:name w:val="Основной текст (5)_"/>
    <w:link w:val="54"/>
    <w:rPr>
      <w:sz w:val="26"/>
      <w:shd w:val="clear" w:color="auto" w:fill="FFFFFF"/>
    </w:rPr>
  </w:style>
  <w:style w:type="paragraph" w:customStyle="1" w:styleId="54">
    <w:name w:val="Основной текст (5)"/>
    <w:basedOn w:val="a"/>
    <w:link w:val="53"/>
    <w:pPr>
      <w:shd w:val="clear" w:color="auto" w:fill="FFFFFF"/>
      <w:spacing w:before="420" w:after="300" w:line="240" w:lineRule="atLeast"/>
    </w:pPr>
    <w:rPr>
      <w:sz w:val="26"/>
      <w:szCs w:val="26"/>
    </w:rPr>
  </w:style>
  <w:style w:type="paragraph" w:customStyle="1" w:styleId="ConsPlusNonformat">
    <w:name w:val="ConsPlusNonformat"/>
    <w:pPr>
      <w:widowControl w:val="0"/>
    </w:pPr>
    <w:rPr>
      <w:rFonts w:ascii="Courier New" w:hAnsi="Courier New"/>
    </w:rPr>
  </w:style>
  <w:style w:type="character" w:customStyle="1" w:styleId="2a">
    <w:name w:val="Заголовок №2_"/>
    <w:link w:val="2b"/>
    <w:rPr>
      <w:b/>
      <w:bCs/>
      <w:spacing w:val="-1"/>
      <w:sz w:val="25"/>
      <w:szCs w:val="25"/>
      <w:shd w:val="clear" w:color="auto" w:fill="FFFFFF"/>
    </w:rPr>
  </w:style>
  <w:style w:type="paragraph" w:customStyle="1" w:styleId="2b">
    <w:name w:val="Заголовок №2"/>
    <w:basedOn w:val="a"/>
    <w:link w:val="2a"/>
    <w:pPr>
      <w:widowControl w:val="0"/>
      <w:shd w:val="clear" w:color="auto" w:fill="FFFFFF"/>
      <w:spacing w:before="1560" w:after="600" w:line="312" w:lineRule="exact"/>
      <w:outlineLvl w:val="1"/>
    </w:pPr>
    <w:rPr>
      <w:b/>
      <w:bCs/>
      <w:spacing w:val="-1"/>
      <w:sz w:val="25"/>
      <w:szCs w:val="25"/>
    </w:rPr>
  </w:style>
  <w:style w:type="character" w:customStyle="1" w:styleId="afd">
    <w:name w:val="Основной текст_"/>
    <w:link w:val="15"/>
    <w:rPr>
      <w:spacing w:val="-2"/>
      <w:sz w:val="25"/>
      <w:szCs w:val="25"/>
      <w:shd w:val="clear" w:color="auto" w:fill="FFFFFF"/>
    </w:rPr>
  </w:style>
  <w:style w:type="paragraph" w:customStyle="1" w:styleId="15">
    <w:name w:val="Основной текст1"/>
    <w:basedOn w:val="a"/>
    <w:link w:val="afd"/>
    <w:pPr>
      <w:widowControl w:val="0"/>
      <w:shd w:val="clear" w:color="auto" w:fill="FFFFFF"/>
      <w:spacing w:before="600" w:after="180" w:line="307" w:lineRule="exact"/>
    </w:pPr>
    <w:rPr>
      <w:spacing w:val="-2"/>
      <w:sz w:val="25"/>
      <w:szCs w:val="25"/>
    </w:rPr>
  </w:style>
  <w:style w:type="character" w:customStyle="1" w:styleId="afe">
    <w:name w:val="Основной текст + Полужирный"/>
    <w:rPr>
      <w:rFonts w:ascii="Times New Roman" w:eastAsia="Times New Roman" w:hAnsi="Times New Roman" w:cs="Times New Roman" w:hint="default"/>
      <w:b/>
      <w:bCs/>
      <w:color w:val="000000"/>
      <w:spacing w:val="33"/>
      <w:position w:val="0"/>
      <w:sz w:val="25"/>
      <w:szCs w:val="25"/>
      <w:shd w:val="clear" w:color="auto" w:fill="FFFFFF"/>
      <w:lang w:val="ru-RU"/>
    </w:rPr>
  </w:style>
  <w:style w:type="paragraph" w:styleId="aff">
    <w:name w:val="Plain Text"/>
    <w:basedOn w:val="a"/>
    <w:link w:val="aff0"/>
    <w:uiPriority w:val="99"/>
    <w:unhideWhenUsed/>
    <w:rPr>
      <w:rFonts w:ascii="Courier New" w:hAnsi="Courier New" w:cs="Courier New"/>
    </w:rPr>
  </w:style>
  <w:style w:type="character" w:customStyle="1" w:styleId="aff0">
    <w:name w:val="Текст Знак"/>
    <w:basedOn w:val="a0"/>
    <w:link w:val="aff"/>
    <w:uiPriority w:val="99"/>
    <w:rPr>
      <w:rFonts w:ascii="Courier New" w:hAnsi="Courier New" w:cs="Courier New"/>
    </w:rPr>
  </w:style>
  <w:style w:type="character" w:customStyle="1" w:styleId="FontStyle15">
    <w:name w:val="Font Style15"/>
    <w:rPr>
      <w:rFonts w:ascii="Times New Roman" w:hAnsi="Times New Roman"/>
      <w:color w:val="000000"/>
      <w:sz w:val="24"/>
    </w:rPr>
  </w:style>
  <w:style w:type="character" w:customStyle="1" w:styleId="ConsPlusNormal0">
    <w:name w:val="ConsPlusNormal Знак"/>
    <w:link w:val="ConsPlusNormal"/>
    <w:rPr>
      <w:rFonts w:ascii="Arial" w:hAnsi="Arial" w:cs="Arial"/>
    </w:rPr>
  </w:style>
  <w:style w:type="character" w:customStyle="1" w:styleId="afa">
    <w:name w:val="Без интервала Знак"/>
    <w:link w:val="af9"/>
    <w:rPr>
      <w:rFonts w:ascii="Calibri" w:hAnsi="Calibri"/>
      <w:sz w:val="22"/>
      <w:szCs w:val="22"/>
      <w:lang w:eastAsia="en-US"/>
    </w:rPr>
  </w:style>
  <w:style w:type="paragraph" w:customStyle="1" w:styleId="43">
    <w:name w:val="Заголовок4"/>
    <w:basedOn w:val="1"/>
    <w:next w:val="5"/>
    <w:uiPriority w:val="99"/>
    <w:pPr>
      <w:widowControl w:val="0"/>
      <w:spacing w:before="100" w:beforeAutospacing="1" w:after="100" w:afterAutospacing="1"/>
      <w:jc w:val="center"/>
    </w:pPr>
  </w:style>
  <w:style w:type="paragraph" w:customStyle="1" w:styleId="ConsCell">
    <w:name w:val="ConsCell"/>
    <w:uiPriority w:val="99"/>
    <w:pPr>
      <w:widowControl w:val="0"/>
    </w:pPr>
    <w:rPr>
      <w:rFonts w:ascii="Arial" w:hAnsi="Arial" w:cs="Arial"/>
    </w:rPr>
  </w:style>
  <w:style w:type="paragraph" w:customStyle="1" w:styleId="FR1">
    <w:name w:val="FR1"/>
    <w:uiPriority w:val="99"/>
    <w:pPr>
      <w:widowControl w:val="0"/>
      <w:spacing w:before="1860" w:line="320" w:lineRule="auto"/>
      <w:ind w:right="1600"/>
    </w:pPr>
    <w:rPr>
      <w:sz w:val="18"/>
      <w:szCs w:val="18"/>
    </w:rPr>
  </w:style>
  <w:style w:type="paragraph" w:styleId="aff1">
    <w:name w:val="Normal (Web)"/>
    <w:basedOn w:val="a"/>
    <w:link w:val="aff2"/>
    <w:uiPriority w:val="99"/>
    <w:pPr>
      <w:spacing w:before="100" w:beforeAutospacing="1" w:after="100" w:afterAutospacing="1"/>
    </w:pPr>
    <w:rPr>
      <w:color w:val="000000"/>
      <w:sz w:val="24"/>
      <w:szCs w:val="24"/>
    </w:rPr>
  </w:style>
  <w:style w:type="paragraph" w:styleId="aff3">
    <w:name w:val="Title"/>
    <w:basedOn w:val="a"/>
    <w:link w:val="aff4"/>
    <w:uiPriority w:val="10"/>
    <w:qFormat/>
    <w:pPr>
      <w:jc w:val="center"/>
    </w:pPr>
    <w:rPr>
      <w:b/>
      <w:bCs/>
      <w:sz w:val="24"/>
      <w:szCs w:val="24"/>
    </w:rPr>
  </w:style>
  <w:style w:type="character" w:customStyle="1" w:styleId="aff4">
    <w:name w:val="Заголовок Знак"/>
    <w:basedOn w:val="a0"/>
    <w:link w:val="aff3"/>
    <w:uiPriority w:val="10"/>
    <w:rPr>
      <w:b/>
      <w:bCs/>
      <w:sz w:val="24"/>
      <w:szCs w:val="24"/>
    </w:rPr>
  </w:style>
  <w:style w:type="paragraph" w:customStyle="1" w:styleId="aff5">
    <w:name w:val="Термин"/>
    <w:basedOn w:val="a"/>
    <w:next w:val="a"/>
    <w:uiPriority w:val="99"/>
    <w:rPr>
      <w:sz w:val="24"/>
      <w:szCs w:val="24"/>
      <w:lang w:val="pl-PL"/>
    </w:rPr>
  </w:style>
  <w:style w:type="paragraph" w:customStyle="1" w:styleId="H1">
    <w:name w:val="H1"/>
    <w:basedOn w:val="a"/>
    <w:next w:val="a"/>
    <w:uiPriority w:val="99"/>
    <w:pPr>
      <w:keepNext/>
      <w:spacing w:before="100" w:after="100"/>
      <w:outlineLvl w:val="1"/>
    </w:pPr>
    <w:rPr>
      <w:b/>
      <w:bCs/>
      <w:sz w:val="48"/>
      <w:szCs w:val="48"/>
      <w:lang w:val="pl-PL"/>
    </w:rPr>
  </w:style>
  <w:style w:type="paragraph" w:customStyle="1" w:styleId="aff6">
    <w:name w:val="Список определений"/>
    <w:basedOn w:val="a"/>
    <w:next w:val="aff5"/>
    <w:uiPriority w:val="99"/>
    <w:pPr>
      <w:ind w:left="360"/>
    </w:pPr>
    <w:rPr>
      <w:sz w:val="24"/>
      <w:szCs w:val="24"/>
      <w:lang w:val="pl-PL"/>
    </w:rPr>
  </w:style>
  <w:style w:type="paragraph" w:customStyle="1" w:styleId="Heading">
    <w:name w:val="Heading"/>
    <w:uiPriority w:val="99"/>
    <w:rPr>
      <w:rFonts w:ascii="Arial" w:hAnsi="Arial" w:cs="Arial"/>
      <w:b/>
      <w:bCs/>
      <w:sz w:val="22"/>
      <w:szCs w:val="22"/>
    </w:rPr>
  </w:style>
  <w:style w:type="paragraph" w:customStyle="1" w:styleId="Preformat">
    <w:name w:val="Preformat"/>
    <w:uiPriority w:val="99"/>
    <w:rPr>
      <w:rFonts w:ascii="Courier New" w:hAnsi="Courier New" w:cs="Courier New"/>
    </w:rPr>
  </w:style>
  <w:style w:type="paragraph" w:styleId="aff7">
    <w:name w:val="Block Text"/>
    <w:basedOn w:val="a"/>
    <w:uiPriority w:val="99"/>
    <w:pPr>
      <w:ind w:left="5954" w:right="-369" w:hanging="2126"/>
    </w:pPr>
  </w:style>
  <w:style w:type="character" w:customStyle="1" w:styleId="aff8">
    <w:name w:val="Цветовое выделение"/>
    <w:uiPriority w:val="99"/>
    <w:rPr>
      <w:b/>
      <w:color w:val="000080"/>
      <w:sz w:val="20"/>
    </w:rPr>
  </w:style>
  <w:style w:type="character" w:customStyle="1" w:styleId="aff9">
    <w:name w:val="Не вступил в силу"/>
    <w:uiPriority w:val="99"/>
    <w:rPr>
      <w:color w:val="008080"/>
      <w:sz w:val="20"/>
    </w:rPr>
  </w:style>
  <w:style w:type="paragraph" w:customStyle="1" w:styleId="affa">
    <w:name w:val="Таблицы (моноширинный)"/>
    <w:basedOn w:val="a"/>
    <w:next w:val="a"/>
    <w:uiPriority w:val="99"/>
    <w:pPr>
      <w:widowControl w:val="0"/>
    </w:pPr>
    <w:rPr>
      <w:rFonts w:ascii="Courier New" w:hAnsi="Courier New" w:cs="Courier New"/>
    </w:rPr>
  </w:style>
  <w:style w:type="character" w:customStyle="1" w:styleId="affb">
    <w:name w:val="Текст сноски Знак"/>
    <w:basedOn w:val="a0"/>
    <w:link w:val="affc"/>
    <w:uiPriority w:val="99"/>
    <w:semiHidden/>
  </w:style>
  <w:style w:type="paragraph" w:styleId="affc">
    <w:name w:val="footnote text"/>
    <w:basedOn w:val="a"/>
    <w:link w:val="affb"/>
    <w:uiPriority w:val="99"/>
    <w:semiHidden/>
  </w:style>
  <w:style w:type="character" w:customStyle="1" w:styleId="16">
    <w:name w:val="Текст сноски Знак1"/>
    <w:basedOn w:val="a0"/>
    <w:uiPriority w:val="99"/>
    <w:semiHidden/>
  </w:style>
  <w:style w:type="character" w:customStyle="1" w:styleId="17">
    <w:name w:val="Основной шрифт абзаца1"/>
    <w:uiPriority w:val="99"/>
    <w:rPr>
      <w:sz w:val="20"/>
    </w:rPr>
  </w:style>
  <w:style w:type="paragraph" w:customStyle="1" w:styleId="affd">
    <w:name w:val="Îñíîâíîé òåêñò"/>
    <w:basedOn w:val="affe"/>
    <w:uiPriority w:val="99"/>
  </w:style>
  <w:style w:type="paragraph" w:customStyle="1" w:styleId="affe">
    <w:name w:val="Îáû÷íûé"/>
    <w:uiPriority w:val="99"/>
    <w:rPr>
      <w:lang w:eastAsia="ar-SA"/>
    </w:rPr>
  </w:style>
  <w:style w:type="character" w:customStyle="1" w:styleId="afff">
    <w:name w:val="Стиль полужирный"/>
    <w:uiPriority w:val="99"/>
    <w:rPr>
      <w:rFonts w:ascii="Times New Roman" w:hAnsi="Times New Roman"/>
      <w:sz w:val="24"/>
    </w:rPr>
  </w:style>
  <w:style w:type="paragraph" w:customStyle="1" w:styleId="afff0">
    <w:name w:val="Прижатый влево"/>
    <w:basedOn w:val="a"/>
    <w:next w:val="a"/>
    <w:uiPriority w:val="99"/>
    <w:pPr>
      <w:widowControl w:val="0"/>
    </w:pPr>
    <w:rPr>
      <w:rFonts w:ascii="Arial" w:hAnsi="Arial" w:cs="Arial"/>
    </w:rPr>
  </w:style>
  <w:style w:type="paragraph" w:customStyle="1" w:styleId="afff1">
    <w:name w:val="Кому"/>
    <w:basedOn w:val="a"/>
    <w:uiPriority w:val="99"/>
    <w:rPr>
      <w:rFonts w:ascii="Baltica" w:hAnsi="Baltica" w:cs="Baltica"/>
      <w:sz w:val="24"/>
      <w:szCs w:val="24"/>
    </w:rPr>
  </w:style>
  <w:style w:type="paragraph" w:customStyle="1" w:styleId="afff2">
    <w:name w:val="Цитаты"/>
    <w:basedOn w:val="a"/>
    <w:uiPriority w:val="99"/>
    <w:pPr>
      <w:spacing w:before="100" w:after="100"/>
      <w:ind w:left="360" w:right="360"/>
    </w:pPr>
    <w:rPr>
      <w:sz w:val="24"/>
      <w:szCs w:val="24"/>
    </w:rPr>
  </w:style>
  <w:style w:type="paragraph" w:customStyle="1" w:styleId="37">
    <w:name w:val="заголовок 3"/>
    <w:basedOn w:val="a"/>
    <w:next w:val="a"/>
    <w:uiPriority w:val="99"/>
    <w:pPr>
      <w:keepNext/>
      <w:jc w:val="center"/>
    </w:pPr>
    <w:rPr>
      <w:lang w:val="en-US"/>
    </w:rPr>
  </w:style>
  <w:style w:type="character" w:styleId="afff3">
    <w:name w:val="Strong"/>
    <w:uiPriority w:val="22"/>
    <w:qFormat/>
    <w:rPr>
      <w:rFonts w:cs="Times New Roman"/>
      <w:b/>
    </w:rPr>
  </w:style>
  <w:style w:type="paragraph" w:styleId="afff4">
    <w:name w:val="Subtitle"/>
    <w:basedOn w:val="a"/>
    <w:link w:val="afff5"/>
    <w:uiPriority w:val="99"/>
    <w:qFormat/>
    <w:pPr>
      <w:ind w:firstLine="720"/>
      <w:jc w:val="right"/>
    </w:pPr>
  </w:style>
  <w:style w:type="character" w:customStyle="1" w:styleId="afff5">
    <w:name w:val="Подзаголовок Знак"/>
    <w:basedOn w:val="a0"/>
    <w:link w:val="afff4"/>
    <w:uiPriority w:val="99"/>
    <w:rPr>
      <w:sz w:val="28"/>
      <w:szCs w:val="28"/>
    </w:rPr>
  </w:style>
  <w:style w:type="paragraph" w:customStyle="1" w:styleId="62">
    <w:name w:val="заголовок 6"/>
    <w:basedOn w:val="a"/>
    <w:next w:val="a"/>
    <w:uiPriority w:val="99"/>
    <w:pPr>
      <w:keepNext/>
      <w:jc w:val="center"/>
      <w:outlineLvl w:val="5"/>
    </w:pPr>
  </w:style>
  <w:style w:type="character" w:customStyle="1" w:styleId="18">
    <w:name w:val="Гиперссылка1"/>
    <w:uiPriority w:val="99"/>
    <w:rPr>
      <w:color w:val="0000FF"/>
      <w:u w:val="none"/>
    </w:rPr>
  </w:style>
  <w:style w:type="paragraph" w:styleId="2c">
    <w:name w:val="envelope return"/>
    <w:basedOn w:val="a"/>
    <w:uiPriority w:val="99"/>
    <w:pPr>
      <w:ind w:right="57"/>
    </w:pPr>
    <w:rPr>
      <w:sz w:val="24"/>
      <w:szCs w:val="24"/>
    </w:rPr>
  </w:style>
  <w:style w:type="character" w:customStyle="1" w:styleId="text11">
    <w:name w:val="text11"/>
    <w:uiPriority w:val="99"/>
    <w:rPr>
      <w:rFonts w:ascii="Arial" w:hAnsi="Arial"/>
      <w:color w:val="auto"/>
      <w:sz w:val="20"/>
    </w:rPr>
  </w:style>
  <w:style w:type="paragraph" w:customStyle="1" w:styleId="55">
    <w:name w:val="заголовок 5"/>
    <w:basedOn w:val="a"/>
    <w:next w:val="a"/>
    <w:uiPriority w:val="99"/>
    <w:pPr>
      <w:keepNext/>
      <w:ind w:left="6480" w:firstLine="720"/>
      <w:outlineLvl w:val="4"/>
    </w:pPr>
  </w:style>
  <w:style w:type="paragraph" w:customStyle="1" w:styleId="afff6">
    <w:name w:val="Знак Знак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afff7">
    <w:name w:val="Знак Знак Знак Знак Знак Знак Знак Знак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afff8">
    <w:name w:val="Об"/>
    <w:uiPriority w:val="99"/>
    <w:pPr>
      <w:widowControl w:val="0"/>
    </w:pPr>
  </w:style>
  <w:style w:type="paragraph" w:customStyle="1" w:styleId="afff9">
    <w:name w:val="Прикольный"/>
    <w:basedOn w:val="afff8"/>
    <w:uiPriority w:val="99"/>
  </w:style>
  <w:style w:type="paragraph" w:customStyle="1" w:styleId="19">
    <w:name w:val="Знак Знак Знак Знак1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afffa">
    <w:name w:val="Знак"/>
    <w:basedOn w:val="a"/>
    <w:pPr>
      <w:widowControl w:val="0"/>
      <w:spacing w:before="100" w:beforeAutospacing="1" w:after="100" w:afterAutospacing="1" w:line="360" w:lineRule="atLeast"/>
    </w:pPr>
    <w:rPr>
      <w:rFonts w:ascii="Tahoma" w:hAnsi="Tahoma" w:cs="Tahoma"/>
      <w:lang w:val="en-US" w:eastAsia="en-US"/>
    </w:rPr>
  </w:style>
  <w:style w:type="paragraph" w:customStyle="1" w:styleId="afffb">
    <w:name w:val="Знак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2d">
    <w:name w:val="Знак Знак Знак Знак2"/>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1a">
    <w:name w:val="Знак Знак Знак Знак1"/>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1b">
    <w:name w:val="Знак1 Знак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afffc">
    <w:name w:val="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1c">
    <w:name w:val="Знак Знак Знак Знак1 Знак Знак Знак"/>
    <w:basedOn w:val="a"/>
    <w:uiPriority w:val="99"/>
    <w:pPr>
      <w:widowControl w:val="0"/>
      <w:spacing w:before="100" w:beforeAutospacing="1" w:after="100" w:afterAutospacing="1" w:line="360" w:lineRule="atLeast"/>
    </w:pPr>
    <w:rPr>
      <w:rFonts w:ascii="Tahoma" w:hAnsi="Tahoma" w:cs="Tahoma"/>
      <w:lang w:val="en-US" w:eastAsia="en-US"/>
    </w:rPr>
  </w:style>
  <w:style w:type="paragraph" w:customStyle="1" w:styleId="1d">
    <w:name w:val="Знак Знак Знак1 Знак"/>
    <w:basedOn w:val="a"/>
    <w:uiPriority w:val="99"/>
    <w:pPr>
      <w:widowControl w:val="0"/>
      <w:spacing w:before="100" w:beforeAutospacing="1" w:after="100" w:afterAutospacing="1" w:line="360" w:lineRule="atLeast"/>
    </w:pPr>
    <w:rPr>
      <w:rFonts w:ascii="Tahoma" w:hAnsi="Tahoma" w:cs="Tahoma"/>
      <w:lang w:val="en-US" w:eastAsia="en-US"/>
    </w:rPr>
  </w:style>
  <w:style w:type="character" w:customStyle="1" w:styleId="afffd">
    <w:name w:val="Гипертекстовая ссылка"/>
    <w:uiPriority w:val="99"/>
    <w:rPr>
      <w:color w:val="008000"/>
      <w:sz w:val="20"/>
      <w:u w:val="single"/>
    </w:rPr>
  </w:style>
  <w:style w:type="paragraph" w:customStyle="1" w:styleId="afffe">
    <w:name w:val="????????"/>
    <w:basedOn w:val="a"/>
    <w:uiPriority w:val="99"/>
    <w:pPr>
      <w:widowControl w:val="0"/>
      <w:jc w:val="center"/>
    </w:pPr>
  </w:style>
  <w:style w:type="paragraph" w:customStyle="1" w:styleId="ConsPlusCell">
    <w:name w:val="ConsPlusCell"/>
    <w:uiPriority w:val="99"/>
    <w:pPr>
      <w:widowControl w:val="0"/>
    </w:pPr>
    <w:rPr>
      <w:rFonts w:ascii="Arial" w:hAnsi="Arial" w:cs="Arial"/>
    </w:rPr>
  </w:style>
  <w:style w:type="character" w:customStyle="1" w:styleId="44">
    <w:name w:val="Основной текст (4)"/>
    <w:link w:val="410"/>
    <w:uiPriority w:val="99"/>
    <w:rPr>
      <w:b/>
      <w:sz w:val="18"/>
      <w:shd w:val="clear" w:color="auto" w:fill="FFFFFF"/>
    </w:rPr>
  </w:style>
  <w:style w:type="paragraph" w:customStyle="1" w:styleId="410">
    <w:name w:val="Основной текст (4)1"/>
    <w:basedOn w:val="a"/>
    <w:link w:val="44"/>
    <w:uiPriority w:val="99"/>
    <w:pPr>
      <w:shd w:val="clear" w:color="auto" w:fill="FFFFFF"/>
      <w:spacing w:before="240" w:after="480" w:line="240" w:lineRule="atLeast"/>
      <w:jc w:val="center"/>
    </w:pPr>
    <w:rPr>
      <w:b/>
      <w:sz w:val="18"/>
    </w:rPr>
  </w:style>
  <w:style w:type="character" w:customStyle="1" w:styleId="38">
    <w:name w:val="Основной текст (3)"/>
    <w:link w:val="310"/>
    <w:uiPriority w:val="99"/>
    <w:rPr>
      <w:sz w:val="28"/>
      <w:shd w:val="clear" w:color="auto" w:fill="FFFFFF"/>
    </w:rPr>
  </w:style>
  <w:style w:type="paragraph" w:customStyle="1" w:styleId="310">
    <w:name w:val="Основной текст (3)1"/>
    <w:basedOn w:val="a"/>
    <w:link w:val="38"/>
    <w:uiPriority w:val="99"/>
    <w:pPr>
      <w:shd w:val="clear" w:color="auto" w:fill="FFFFFF"/>
      <w:spacing w:before="300" w:after="240" w:line="240" w:lineRule="atLeast"/>
      <w:jc w:val="center"/>
    </w:pPr>
  </w:style>
  <w:style w:type="paragraph" w:customStyle="1" w:styleId="affff">
    <w:name w:val="Текст (лев. подпись)"/>
    <w:basedOn w:val="a"/>
    <w:next w:val="a"/>
    <w:uiPriority w:val="99"/>
    <w:pPr>
      <w:widowControl w:val="0"/>
    </w:pPr>
    <w:rPr>
      <w:rFonts w:ascii="Arial" w:hAnsi="Arial"/>
    </w:rPr>
  </w:style>
  <w:style w:type="paragraph" w:customStyle="1" w:styleId="affff0">
    <w:name w:val="Текст (прав. подпись)"/>
    <w:basedOn w:val="a"/>
    <w:next w:val="a"/>
    <w:uiPriority w:val="99"/>
    <w:pPr>
      <w:widowControl w:val="0"/>
      <w:jc w:val="right"/>
    </w:pPr>
    <w:rPr>
      <w:rFonts w:ascii="Arial" w:hAnsi="Arial"/>
    </w:rPr>
  </w:style>
  <w:style w:type="character" w:customStyle="1" w:styleId="FontStyle12">
    <w:name w:val="Font Style12"/>
    <w:rPr>
      <w:rFonts w:ascii="Times New Roman" w:hAnsi="Times New Roman"/>
      <w:sz w:val="18"/>
    </w:rPr>
  </w:style>
  <w:style w:type="character" w:customStyle="1" w:styleId="Bodytext8">
    <w:name w:val="Body text (8)_"/>
    <w:link w:val="Bodytext80"/>
    <w:rPr>
      <w:b/>
      <w:sz w:val="26"/>
      <w:shd w:val="clear" w:color="auto" w:fill="FFFFFF"/>
    </w:rPr>
  </w:style>
  <w:style w:type="paragraph" w:customStyle="1" w:styleId="Bodytext80">
    <w:name w:val="Body text (8)"/>
    <w:basedOn w:val="a"/>
    <w:link w:val="Bodytext8"/>
    <w:pPr>
      <w:widowControl w:val="0"/>
      <w:shd w:val="clear" w:color="auto" w:fill="FFFFFF"/>
      <w:spacing w:before="600" w:after="540" w:line="322" w:lineRule="exact"/>
      <w:ind w:hanging="420"/>
      <w:jc w:val="center"/>
    </w:pPr>
    <w:rPr>
      <w:b/>
      <w:sz w:val="26"/>
    </w:rPr>
  </w:style>
  <w:style w:type="paragraph" w:customStyle="1" w:styleId="affff1">
    <w:name w:val="обычный"/>
    <w:basedOn w:val="a"/>
    <w:uiPriority w:val="99"/>
    <w:rPr>
      <w:rFonts w:ascii="Calibri" w:hAnsi="Calibri" w:cs="Calibri"/>
      <w:color w:val="000000"/>
    </w:rPr>
  </w:style>
  <w:style w:type="paragraph" w:customStyle="1" w:styleId="1e">
    <w:name w:val="Верхний колонтитул1"/>
    <w:basedOn w:val="a"/>
    <w:pPr>
      <w:tabs>
        <w:tab w:val="center" w:pos="4153"/>
        <w:tab w:val="right" w:pos="8306"/>
      </w:tabs>
    </w:pPr>
  </w:style>
  <w:style w:type="character" w:customStyle="1" w:styleId="affff2">
    <w:name w:val="Текст примечания Знак"/>
    <w:link w:val="affff3"/>
    <w:uiPriority w:val="99"/>
    <w:rPr>
      <w:rFonts w:ascii="Calibri" w:eastAsia="Calibri" w:hAnsi="Calibri"/>
      <w:lang w:eastAsia="en-US"/>
    </w:rPr>
  </w:style>
  <w:style w:type="paragraph" w:styleId="affff3">
    <w:name w:val="annotation text"/>
    <w:basedOn w:val="a"/>
    <w:link w:val="affff2"/>
    <w:uiPriority w:val="99"/>
    <w:unhideWhenUsed/>
    <w:pPr>
      <w:spacing w:after="200"/>
    </w:pPr>
    <w:rPr>
      <w:rFonts w:ascii="Calibri" w:eastAsia="Calibri" w:hAnsi="Calibri"/>
      <w:lang w:eastAsia="en-US"/>
    </w:rPr>
  </w:style>
  <w:style w:type="character" w:customStyle="1" w:styleId="1f">
    <w:name w:val="Текст примечания Знак1"/>
    <w:basedOn w:val="a0"/>
    <w:uiPriority w:val="99"/>
    <w:semiHidden/>
  </w:style>
  <w:style w:type="character" w:customStyle="1" w:styleId="affff4">
    <w:name w:val="Тема примечания Знак"/>
    <w:link w:val="affff5"/>
    <w:uiPriority w:val="99"/>
    <w:semiHidden/>
    <w:rPr>
      <w:rFonts w:ascii="Calibri" w:eastAsia="Calibri" w:hAnsi="Calibri"/>
      <w:b/>
      <w:bCs/>
      <w:lang w:eastAsia="en-US"/>
    </w:rPr>
  </w:style>
  <w:style w:type="paragraph" w:styleId="affff5">
    <w:name w:val="annotation subject"/>
    <w:basedOn w:val="affff3"/>
    <w:next w:val="affff3"/>
    <w:link w:val="affff4"/>
    <w:uiPriority w:val="99"/>
    <w:semiHidden/>
    <w:unhideWhenUsed/>
    <w:rPr>
      <w:b/>
      <w:bCs/>
    </w:rPr>
  </w:style>
  <w:style w:type="character" w:customStyle="1" w:styleId="1f0">
    <w:name w:val="Тема примечания Знак1"/>
    <w:basedOn w:val="1f"/>
    <w:uiPriority w:val="99"/>
    <w:semiHidden/>
    <w:rPr>
      <w:b/>
      <w:bCs/>
    </w:rPr>
  </w:style>
  <w:style w:type="paragraph" w:customStyle="1" w:styleId="2e">
    <w:name w:val="Основной текст2"/>
    <w:basedOn w:val="a"/>
    <w:pPr>
      <w:widowControl w:val="0"/>
      <w:shd w:val="clear" w:color="auto" w:fill="FFFFFF"/>
      <w:spacing w:before="360" w:after="360" w:line="0" w:lineRule="atLeast"/>
      <w:ind w:hanging="1580"/>
      <w:jc w:val="center"/>
    </w:pPr>
  </w:style>
  <w:style w:type="paragraph" w:customStyle="1" w:styleId="Standard">
    <w:name w:val="Standard"/>
    <w:uiPriority w:val="99"/>
    <w:rPr>
      <w:rFonts w:eastAsia="SimSun"/>
      <w:sz w:val="24"/>
      <w:szCs w:val="24"/>
      <w:lang w:bidi="hi-IN"/>
    </w:rPr>
  </w:style>
  <w:style w:type="table" w:customStyle="1" w:styleId="2f">
    <w:name w:val="Сетка таблицы2"/>
    <w:basedOn w:val="a1"/>
    <w:next w:val="af3"/>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Pr>
      <w:rFonts w:ascii="Calibri" w:eastAsia="Calibri" w:hAnsi="Calibri" w:cs="Calibri"/>
      <w:color w:val="000000"/>
      <w:sz w:val="24"/>
      <w:szCs w:val="24"/>
      <w:lang w:eastAsia="en-US"/>
    </w:rPr>
  </w:style>
  <w:style w:type="character" w:styleId="affff6">
    <w:name w:val="annotation reference"/>
    <w:uiPriority w:val="99"/>
    <w:semiHidden/>
    <w:unhideWhenUsed/>
    <w:rPr>
      <w:sz w:val="16"/>
      <w:szCs w:val="16"/>
    </w:rPr>
  </w:style>
  <w:style w:type="paragraph" w:styleId="affff7">
    <w:name w:val="Revision"/>
    <w:hidden/>
    <w:uiPriority w:val="99"/>
    <w:semiHidden/>
    <w:rPr>
      <w:rFonts w:ascii="Calibri" w:hAnsi="Calibri"/>
      <w:sz w:val="22"/>
      <w:szCs w:val="22"/>
    </w:rPr>
  </w:style>
  <w:style w:type="character" w:customStyle="1" w:styleId="aff2">
    <w:name w:val="Обычный (веб) Знак"/>
    <w:link w:val="aff1"/>
    <w:uiPriority w:val="99"/>
    <w:rPr>
      <w:color w:val="000000"/>
      <w:sz w:val="24"/>
      <w:szCs w:val="24"/>
    </w:rPr>
  </w:style>
  <w:style w:type="character" w:styleId="affff8">
    <w:name w:val="footnote reference"/>
    <w:uiPriority w:val="99"/>
    <w:semiHidden/>
    <w:rPr>
      <w:rFonts w:cs="Times New Roman"/>
      <w:vertAlign w:val="superscript"/>
    </w:rPr>
  </w:style>
  <w:style w:type="paragraph" w:customStyle="1" w:styleId="ConsPlusTitlePage">
    <w:name w:val="ConsPlusTitlePage"/>
    <w:pPr>
      <w:widowControl w:val="0"/>
    </w:pPr>
    <w:rPr>
      <w:rFonts w:ascii="Tahoma" w:hAnsi="Tahoma" w:cs="Tahoma"/>
    </w:rPr>
  </w:style>
  <w:style w:type="paragraph" w:customStyle="1" w:styleId="affff9">
    <w:name w:val="Алексей"/>
    <w:basedOn w:val="a"/>
    <w:qFormat/>
    <w:pPr>
      <w:spacing w:line="360" w:lineRule="auto"/>
    </w:pPr>
  </w:style>
  <w:style w:type="character" w:customStyle="1" w:styleId="10pt0pt">
    <w:name w:val="Основной текст + 10 pt;Интервал 0 pt"/>
    <w:rPr>
      <w:rFonts w:ascii="Times New Roman" w:eastAsia="Times New Roman" w:hAnsi="Times New Roman" w:cs="Times New Roman"/>
      <w:b w:val="0"/>
      <w:bCs w:val="0"/>
      <w:i w:val="0"/>
      <w:iCs w:val="0"/>
      <w:smallCaps w:val="0"/>
      <w:strike w:val="0"/>
      <w:color w:val="000000"/>
      <w:spacing w:val="7"/>
      <w:position w:val="0"/>
      <w:sz w:val="20"/>
      <w:szCs w:val="20"/>
      <w:u w:val="none"/>
      <w:lang w:val="ru-RU" w:eastAsia="ru-RU" w:bidi="ru-RU"/>
    </w:rPr>
  </w:style>
  <w:style w:type="paragraph" w:customStyle="1" w:styleId="BodyText211">
    <w:name w:val="Body Text 2.Мой Заголовок 1.Основной текст 1"/>
    <w:basedOn w:val="a"/>
  </w:style>
  <w:style w:type="paragraph" w:customStyle="1" w:styleId="affffa">
    <w:name w:val="Нормальный (таблица)"/>
    <w:basedOn w:val="a"/>
    <w:next w:val="a"/>
    <w:uiPriority w:val="99"/>
    <w:pPr>
      <w:widowControl w:val="0"/>
    </w:pPr>
    <w:rPr>
      <w:rFonts w:ascii="Arial" w:hAnsi="Arial" w:cs="Arial"/>
      <w:sz w:val="24"/>
      <w:szCs w:val="24"/>
    </w:rPr>
  </w:style>
  <w:style w:type="character" w:customStyle="1" w:styleId="apple-converted-space">
    <w:name w:val="apple-converted-space"/>
  </w:style>
  <w:style w:type="paragraph" w:customStyle="1" w:styleId="empty">
    <w:name w:val="empty"/>
    <w:basedOn w:val="a"/>
    <w:pPr>
      <w:spacing w:before="100" w:beforeAutospacing="1" w:after="100" w:afterAutospacing="1"/>
    </w:pPr>
    <w:rPr>
      <w:sz w:val="24"/>
      <w:szCs w:val="24"/>
    </w:rPr>
  </w:style>
  <w:style w:type="paragraph" w:customStyle="1" w:styleId="s1">
    <w:name w:val="s_1"/>
    <w:basedOn w:val="a"/>
    <w:pPr>
      <w:spacing w:before="100" w:beforeAutospacing="1" w:after="100" w:afterAutospacing="1"/>
    </w:pPr>
    <w:rPr>
      <w:sz w:val="24"/>
      <w:szCs w:val="24"/>
    </w:rPr>
  </w:style>
  <w:style w:type="character" w:customStyle="1" w:styleId="s106">
    <w:name w:val="s_106"/>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8252E0-1DFC-43E4-8DA5-3A3418715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Pages>
  <Words>1222</Words>
  <Characters>6972</Characters>
  <Application>Microsoft Office Word</Application>
  <DocSecurity>0</DocSecurity>
  <Lines>58</Lines>
  <Paragraphs>16</Paragraphs>
  <ScaleCrop>false</ScaleCrop>
  <Company/>
  <LinksUpToDate>false</LinksUpToDate>
  <CharactersWithSpaces>8178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НОВОСИБИРСКОЙ ОБЛАСТИ</dc:title>
  <dc:subject/>
  <dc:creator>User</dc:creator>
  <cp:keywords/>
  <dc:description/>
  <cp:lastModifiedBy>Каширцева Татьяна Олеговна</cp:lastModifiedBy>
  <cp:revision>110</cp:revision>
  <dcterms:created xsi:type="dcterms:W3CDTF">2024-09-09T06:56:00Z</dcterms:created>
  <dcterms:modified xsi:type="dcterms:W3CDTF">2024-09-20T06:41:00Z</dcterms:modified>
</cp:coreProperties>
</file>