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6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декабре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2025 года,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обращений и принятых мер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транспорта и дорожного хозяйства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.2025 по 3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ноябре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121</w:t>
      </w:r>
      <w:r>
        <w:rPr>
          <w:rFonts w:ascii="Times New Roman" w:hAnsi="Times New Roman" w:cs="Times New Roman"/>
          <w:sz w:val="28"/>
          <w:szCs w:val="28"/>
        </w:rPr>
        <w:t xml:space="preserve">, в декабре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декабре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уменьшилось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ноябрем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36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43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обращения), в сравнении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декабрем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года -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58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107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Из общего количества обращений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декабре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года зарегистрировано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78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обращений, в ноябре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119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декабре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Style w:val="853"/>
          <w:rFonts w:ascii="Times New Roman" w:hAnsi="Times New Roman"/>
          <w:bCs/>
          <w:color w:val="000000" w:themeColor="text1"/>
          <w:sz w:val="28"/>
          <w:szCs w:val="28"/>
        </w:rPr>
        <w:t xml:space="preserve">183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щений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декабре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но</w:t>
      </w:r>
      <w:r>
        <w:rPr>
          <w:rFonts w:ascii="Times New Roman" w:hAnsi="Times New Roman" w:cs="Times New Roman"/>
          <w:sz w:val="28"/>
          <w:szCs w:val="28"/>
        </w:rPr>
        <w:t xml:space="preserve">ябрем 2025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34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41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обращение), в сравнении с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декабре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-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57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105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Тематика вопросов, содержащихся в письменных обращениях граждан, поступивших в управл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дорожного комплекса министерства транспорта и дорожного хозяйства Новосибирской области: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Комплексное благоустройство;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Транспортное обслуживание населения, пассажирские перевозки;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-Городской, сельский и междугородний пассажирский транспорт;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и реконструкция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-Платежные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Управление транспортом. Работа руководителей транспортных организаций.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-Борьба с аварийностью. Безопасность дорожного 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-Эксплуатация и сохранность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жание транспортной инфраструктуры;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-Благоустройство и ремонт подъездных дорог, в том числе тротуаров;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-Тарифы, сборы и льготы на транспортные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-Благодарности, приглашения, поздравления органу местного самоуправления.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78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снения и направлены ответы заявителям. </w:t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Style w:val="853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48" cy="3199760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31</w:t>
      </w:r>
      <w:r>
        <w:rPr>
          <w:rFonts w:ascii="Times New Roman" w:hAnsi="Times New Roman" w:cs="Times New Roman"/>
          <w:b/>
          <w:sz w:val="28"/>
          <w:szCs w:val="28"/>
        </w:rPr>
        <w:t xml:space="preserve">.12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декабре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заявления, в ноябре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сравнении с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ябрем </w:t>
      </w:r>
      <w:r>
        <w:rPr>
          <w:rFonts w:ascii="Times New Roman" w:hAnsi="Times New Roman" w:cs="Times New Roman"/>
          <w:sz w:val="28"/>
          <w:szCs w:val="28"/>
        </w:rPr>
        <w:t xml:space="preserve">2025 года 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44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сравнении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16" cy="3199758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декабре и </w:t>
      </w:r>
      <w:r>
        <w:rPr>
          <w:rFonts w:ascii="Times New Roman" w:hAnsi="Times New Roman" w:cs="Times New Roman"/>
          <w:sz w:val="28"/>
          <w:szCs w:val="28"/>
        </w:rPr>
        <w:t xml:space="preserve">ноябре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 года устных обращений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устное обращение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и </w:t>
      </w:r>
      <w:r>
        <w:rPr>
          <w:rFonts w:ascii="Times New Roman" w:hAnsi="Times New Roman" w:cs="Times New Roman"/>
          <w:sz w:val="28"/>
          <w:szCs w:val="28"/>
        </w:rPr>
        <w:t xml:space="preserve">ноябре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текущего года обращений не поступало.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года зарегистриро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но</w:t>
      </w:r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–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58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Количество жалоб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уменьшилось в сравнении с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ябрем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жалоб),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- на 48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58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обращений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ябре текущего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обратил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 законом от 02.05.2006 № 59-ФЗ «О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от 25.01.2013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позволила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2025 года обеспечить своевременное, объективное и всестороннее рассмотрение обращений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continuous"/>
      <w:pgSz w:w="11906" w:h="16838" w:orient="portrait"/>
      <w:pgMar w:top="709" w:right="993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669"/>
    <w:link w:val="707"/>
    <w:uiPriority w:val="35"/>
    <w:rPr>
      <w:b/>
      <w:bCs/>
      <w:color w:val="4f81bd" w:themeColor="accent1"/>
      <w:sz w:val="18"/>
      <w:szCs w:val="18"/>
    </w:rPr>
  </w:style>
  <w:style w:type="paragraph" w:styleId="659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60">
    <w:name w:val="Heading 1"/>
    <w:basedOn w:val="659"/>
    <w:next w:val="6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9"/>
    <w:next w:val="659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9"/>
    <w:link w:val="697"/>
    <w:uiPriority w:val="10"/>
    <w:rPr>
      <w:sz w:val="48"/>
      <w:szCs w:val="48"/>
    </w:rPr>
  </w:style>
  <w:style w:type="paragraph" w:styleId="699">
    <w:name w:val="Subtitle"/>
    <w:basedOn w:val="659"/>
    <w:next w:val="65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9"/>
    <w:link w:val="699"/>
    <w:uiPriority w:val="11"/>
    <w:rPr>
      <w:sz w:val="24"/>
      <w:szCs w:val="24"/>
    </w:rPr>
  </w:style>
  <w:style w:type="paragraph" w:styleId="701">
    <w:name w:val="Quote"/>
    <w:basedOn w:val="659"/>
    <w:next w:val="659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9"/>
    <w:next w:val="659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69"/>
    <w:uiPriority w:val="99"/>
  </w:style>
  <w:style w:type="character" w:styleId="706" w:customStyle="1">
    <w:name w:val="Footer Char"/>
    <w:basedOn w:val="669"/>
    <w:uiPriority w:val="99"/>
  </w:style>
  <w:style w:type="paragraph" w:styleId="707">
    <w:name w:val="Caption"/>
    <w:basedOn w:val="659"/>
    <w:next w:val="659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99"/>
  </w:style>
  <w:style w:type="table" w:styleId="709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9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9"/>
    <w:uiPriority w:val="99"/>
    <w:unhideWhenUsed/>
    <w:rPr>
      <w:vertAlign w:val="superscript"/>
    </w:rPr>
  </w:style>
  <w:style w:type="paragraph" w:styleId="838">
    <w:name w:val="endnote text"/>
    <w:basedOn w:val="659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9"/>
    <w:uiPriority w:val="99"/>
    <w:semiHidden/>
    <w:unhideWhenUsed/>
    <w:rPr>
      <w:vertAlign w:val="superscript"/>
    </w:rPr>
  </w:style>
  <w:style w:type="paragraph" w:styleId="841">
    <w:name w:val="toc 1"/>
    <w:basedOn w:val="659"/>
    <w:next w:val="659"/>
    <w:uiPriority w:val="39"/>
    <w:unhideWhenUsed/>
    <w:pPr>
      <w:spacing w:after="57"/>
    </w:pPr>
  </w:style>
  <w:style w:type="paragraph" w:styleId="84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4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9"/>
    <w:next w:val="659"/>
    <w:uiPriority w:val="99"/>
    <w:unhideWhenUsed/>
  </w:style>
  <w:style w:type="paragraph" w:styleId="852">
    <w:name w:val="List Paragraph"/>
    <w:basedOn w:val="659"/>
    <w:uiPriority w:val="34"/>
    <w:qFormat/>
    <w:pPr>
      <w:contextualSpacing/>
      <w:ind w:left="720"/>
    </w:pPr>
  </w:style>
  <w:style w:type="character" w:styleId="853">
    <w:name w:val="Strong"/>
    <w:basedOn w:val="669"/>
    <w:uiPriority w:val="22"/>
    <w:qFormat/>
    <w:rPr>
      <w:rFonts w:cs="Times New Roman"/>
      <w:b/>
    </w:rPr>
  </w:style>
  <w:style w:type="paragraph" w:styleId="854">
    <w:name w:val="Balloon Text"/>
    <w:basedOn w:val="659"/>
    <w:link w:val="855"/>
    <w:uiPriority w:val="99"/>
    <w:semiHidden/>
    <w:unhideWhenUsed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69"/>
    <w:link w:val="854"/>
    <w:uiPriority w:val="99"/>
    <w:semiHidden/>
    <w:rPr>
      <w:rFonts w:ascii="Tahoma" w:hAnsi="Tahoma" w:cs="Tahoma"/>
      <w:sz w:val="16"/>
      <w:szCs w:val="16"/>
    </w:rPr>
  </w:style>
  <w:style w:type="table" w:styleId="85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Header"/>
    <w:basedOn w:val="65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69"/>
    <w:link w:val="857"/>
    <w:uiPriority w:val="99"/>
    <w:rPr>
      <w:rFonts w:ascii="Calibri" w:hAnsi="Calibri" w:cs="Calibri"/>
    </w:rPr>
  </w:style>
  <w:style w:type="paragraph" w:styleId="859">
    <w:name w:val="Footer"/>
    <w:basedOn w:val="659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69"/>
    <w:link w:val="859"/>
    <w:uiPriority w:val="99"/>
    <w:rPr>
      <w:rFonts w:ascii="Calibri" w:hAnsi="Calibri" w:cs="Calibri"/>
    </w:rPr>
  </w:style>
  <w:style w:type="character" w:styleId="861" w:customStyle="1">
    <w:name w:val="gwt-inlinelabel"/>
    <w:basedOn w:val="6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декабре 2025 года в сравнении с </a:t>
            </a:r>
            <a:r>
              <a:rPr lang="ru-RU" sz="1800" b="1" i="0" u="none" strike="noStrike"/>
              <a:t>ноябрем </a:t>
            </a:r>
            <a:r>
              <a:rPr lang="ru-RU"/>
              <a:t>2025 года и декабрем 2024 года</a:t>
            </a:r>
            <a:endParaRPr/>
          </a:p>
        </c:rich>
      </c:tx>
      <c:layout>
        <c:manualLayout>
          <c:xMode val="edge"/>
          <c:yMode val="edge"/>
          <c:x val="0.135400"/>
          <c:y val="0.043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ноябрь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декабрь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декабрь 2024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185</c:v>
                </c:pt>
              </c:numCache>
            </c:numRef>
          </c:val>
        </c:ser>
        <c:dLbls>
          <c:dLblPos val="in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73247" cy="3199759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8670"/>
          <c:y val="0.044050"/>
          <c:w val="0.902810"/>
          <c:h val="0.7465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декабрь 2024г.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5324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183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ноябрь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46300"/>
                  <c:y val="0.0079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119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декабрь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78</c:v>
                </c:pt>
                <c:pt idx="1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65"/>
        <c:shape val="cylinder"/>
        <c:axId val="318807840"/>
        <c:axId val="318808232"/>
        <c:axId val="510613776"/>
      </c:bar3DChart>
      <c:catAx>
        <c:axId val="3188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  <c:auto val="1"/>
        <c:lblAlgn val="ctr"/>
        <c:lblOffset val="100"/>
        <c:noMultiLvlLbl val="0"/>
      </c:catAx>
      <c:valAx>
        <c:axId val="31880823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7840"/>
        <c:crosses val="autoZero"/>
        <c:crossBetween val="between"/>
      </c:valAx>
      <c:serAx>
        <c:axId val="510613776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407615" cy="3199757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/>
              <a:t>декабре </a:t>
            </a:r>
            <a:r>
              <a:rPr lang="ru-RU"/>
              <a:t>2025 года в сравнении с ноябрем 2025 года и декабрем 2024 года</a:t>
            </a:r>
            <a:endParaRPr/>
          </a:p>
        </c:rich>
      </c:tx>
      <c:layout>
        <c:manualLayout>
          <c:xMode val="edge"/>
          <c:yMode val="edge"/>
          <c:x val="0.132500"/>
          <c:y val="0.0198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декабрь 2025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ноябрь  2025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77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декабрь 2024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119</c:v>
                </c:pt>
                <c:pt idx="1">
                  <c:v>58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shape val="cylinder"/>
        <c:axId val="318805096"/>
        <c:axId val="318805488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16552" cy="3418758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FBA0-9FDC-4065-B8D0-3A53C3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sheav@NSO.LOC</cp:lastModifiedBy>
  <cp:revision>5</cp:revision>
  <dcterms:created xsi:type="dcterms:W3CDTF">2025-12-03T07:40:00Z</dcterms:created>
  <dcterms:modified xsi:type="dcterms:W3CDTF">2026-01-22T06:37:54Z</dcterms:modified>
</cp:coreProperties>
</file>