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0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b/>
          <w:sz w:val="28"/>
          <w:szCs w:val="28"/>
        </w:rPr>
        <w:outlineLvl w:val="0"/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Информац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ионно-статистический обзор обращений,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0"/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</w:rPr>
        <w:outlineLvl w:val="0"/>
        <w:suppressLineNumbers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рассмотренных в апреле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2026 года, запросов информации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right="0"/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</w:rPr>
        <w:outlineLvl w:val="0"/>
        <w:suppressLineNumbers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обращений и принятых мер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Рассмотрение письменных и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ичных обращений, устных обращений и запросов граждан, объединений граждан, в том числе юридических лиц, поступивших в адрес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министерства транспорта и дорожного хозяйства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t xml:space="preserve">(далее – министерство)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Граждане, представители организаций и общественных объединений имеют возможность обратиться в 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нистерство путем направления письменных обращений почтовой связью либо предоставлением их в приемную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в форме электронного документа на официальный сайт. Личные обращения граждан рассматриваются на личных приемах, проводимых министром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транспорта и дорожного хозяйства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сентябре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области либо лицом его замещающим.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01.04</w:t>
      </w:r>
      <w:r>
        <w:rPr>
          <w:rFonts w:ascii="Times New Roman" w:hAnsi="Times New Roman" w:cs="Times New Roman"/>
          <w:b/>
          <w:sz w:val="28"/>
          <w:szCs w:val="28"/>
        </w:rPr>
        <w:t xml:space="preserve">.2026 по 30</w:t>
      </w:r>
      <w:r>
        <w:rPr>
          <w:rFonts w:ascii="Times New Roman" w:hAnsi="Times New Roman" w:cs="Times New Roman"/>
          <w:b/>
          <w:sz w:val="28"/>
          <w:szCs w:val="28"/>
        </w:rPr>
        <w:t xml:space="preserve">.04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135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марте </w:t>
      </w:r>
      <w:r>
        <w:rPr>
          <w:rFonts w:ascii="Times New Roman" w:hAnsi="Times New Roman" w:cs="Times New Roman"/>
          <w:sz w:val="28"/>
          <w:szCs w:val="28"/>
        </w:rPr>
        <w:t xml:space="preserve">2026 года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93</w:t>
      </w:r>
      <w:r>
        <w:rPr>
          <w:rFonts w:ascii="Times New Roman" w:hAnsi="Times New Roman" w:cs="Times New Roman"/>
          <w:sz w:val="28"/>
          <w:szCs w:val="28"/>
        </w:rPr>
        <w:t xml:space="preserve">, в апреле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</w:t>
      </w:r>
      <w:r>
        <w:rPr>
          <w:rFonts w:ascii="Times New Roman" w:hAnsi="Times New Roman" w:cs="Times New Roman"/>
          <w:sz w:val="28"/>
          <w:szCs w:val="28"/>
        </w:rPr>
        <w:t xml:space="preserve">апреле 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увеличилось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мартом </w:t>
      </w:r>
      <w:r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45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42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обращения), в сравнении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апрелем 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 года -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24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26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ind w:firstLine="709"/>
        <w:jc w:val="both"/>
        <w:spacing w:line="276" w:lineRule="auto"/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Из общего количества обращений в </w:t>
      </w:r>
      <w:r>
        <w:rPr>
          <w:rFonts w:ascii="Times New Roman" w:hAnsi="Times New Roman" w:cs="Times New Roman"/>
          <w:sz w:val="28"/>
          <w:szCs w:val="28"/>
        </w:rPr>
        <w:t xml:space="preserve">апреле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года зарегистрировано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126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письменных обращений, в марте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92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письменных 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а в </w:t>
      </w:r>
      <w:r>
        <w:rPr>
          <w:rFonts w:ascii="Times New Roman" w:hAnsi="Times New Roman" w:cs="Times New Roman"/>
          <w:sz w:val="28"/>
          <w:szCs w:val="28"/>
        </w:rPr>
        <w:t xml:space="preserve">апреле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-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106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 Количество письменных обра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щений в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апреле 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увеличилось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мартом </w:t>
      </w:r>
      <w:r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37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34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обращения), в сравнении с </w:t>
      </w:r>
      <w:r>
        <w:rPr>
          <w:rFonts w:ascii="Times New Roman" w:hAnsi="Times New Roman" w:cs="Times New Roman"/>
          <w:sz w:val="28"/>
          <w:szCs w:val="28"/>
        </w:rPr>
        <w:t xml:space="preserve">апрелем </w:t>
      </w:r>
      <w:r/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-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19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(на 20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Тематика вопросов, содержащихся в письменных обращениях граждан, поступивших в управл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ение дорожного комплекса министерства транспорта и дорожного хозяйства Новосибирской области: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Комплексное благоустройство;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Транспортное обслуживание населения, пассажирские перевозки;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-Городской, сельский и междугородний пассажирский транспорт;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и реконструкция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-Платежные системы;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Управление транспортом. Работа руководителей транспортных организаций.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-Борьба с аварийностью. Безопасность дорожного движения;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-Эксплуатация и сохранность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-Содер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жание транспортной инфраструктуры;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-Благоустройство и ремонт подъездных дорог, в том числе тротуаров;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-Тарифы, сборы и льготы на 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анспортные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-Благодарности, приглашения, поздравления органу местного самоупр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  <w:suppressLineNumbers w:val="0"/>
      </w:pP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все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135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даны разъя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снения и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направлены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ответы заявителям. </w:t>
      </w:r>
      <w:r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709" w:right="992" w:bottom="284" w:left="567" w:header="709" w:footer="709" w:gutter="0"/>
          <w:cols w:num="1" w:sep="0" w:space="708" w:equalWidth="1"/>
          <w:docGrid w:linePitch="360"/>
        </w:sectPr>
      </w:pPr>
      <w:r>
        <w:rPr>
          <w:rStyle w:val="853"/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73240" cy="3199752"/>
            <wp:effectExtent l="4762" t="4762" r="4762" b="4762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  <w:sectPr>
          <w:footnotePr/>
          <w:endnotePr/>
          <w:type w:val="continuous"/>
          <w:pgSz w:w="11906" w:h="16838" w:orient="portrait"/>
          <w:pgMar w:top="709" w:right="993" w:bottom="284" w:left="851" w:header="708" w:footer="708" w:gutter="0"/>
          <w:cols w:num="3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30.04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2026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поступившие в министерство обращения зарегистрированы.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из управления по работе с обращениями граждан - общественной приемной Губернатора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135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непосредственно в министерство.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апреле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было зарегистрировано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заявлений, в марте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89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заявлений в </w:t>
      </w:r>
      <w:r>
        <w:rPr>
          <w:rFonts w:ascii="Times New Roman" w:hAnsi="Times New Roman" w:cs="Times New Roman"/>
          <w:sz w:val="28"/>
          <w:szCs w:val="28"/>
        </w:rPr>
        <w:t xml:space="preserve">апреле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в сравнении с мартом текущего </w:t>
      </w:r>
      <w:r>
        <w:rPr>
          <w:rFonts w:ascii="Times New Roman" w:hAnsi="Times New Roman" w:cs="Times New Roman"/>
          <w:sz w:val="28"/>
          <w:szCs w:val="28"/>
        </w:rPr>
        <w:t xml:space="preserve">года больше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57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сравнении с </w:t>
      </w:r>
      <w:r>
        <w:rPr>
          <w:rFonts w:ascii="Times New Roman" w:hAnsi="Times New Roman" w:cs="Times New Roman"/>
          <w:sz w:val="28"/>
          <w:szCs w:val="28"/>
        </w:rPr>
        <w:t xml:space="preserve">апрелем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меньше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48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43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07611" cy="3199752"/>
            <wp:effectExtent l="4762" t="4762" r="4762" b="4762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апреле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  <w:highlight w:val="none"/>
        </w:rPr>
        <w:t xml:space="preserve">2026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года поступило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7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устных обращений,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марте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  <w:highlight w:val="none"/>
        </w:rPr>
        <w:t xml:space="preserve">2026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апреле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025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устных обращений 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142" w:leader="none"/>
        </w:tabs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смс-сообщению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апреле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марте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апреле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обращений не поступало. </w:t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</w:p>
    <w:p>
      <w:pPr>
        <w:ind w:firstLine="709"/>
        <w:jc w:val="both"/>
        <w:spacing w:line="276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апреле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 (в марте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жалобы, а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апреле </w:t>
      </w:r>
      <w:r>
        <w:rPr>
          <w:rFonts w:ascii="Times New Roman" w:hAnsi="Times New Roman" w:cs="Times New Roman"/>
          <w:sz w:val="28"/>
          <w:szCs w:val="28"/>
        </w:rPr>
        <w:t xml:space="preserve">2025 года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жалоб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апреле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с мартом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16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жалоб),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апрелем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333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60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6552" cy="3418751"/>
            <wp:effectExtent l="4762" t="4762" r="4762" b="4762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апреле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личных обращения, в марте 2026 года зарегистрировано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личное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апреле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личный прием к министру обратилось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апреле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запроса 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Verdana" w:hAnsi="Verdana" w:eastAsia="Times New Roman" w:cs="Times New Roman"/>
          <w:color w:val="ff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 </w:t>
      </w:r>
      <w:r>
        <w:rPr>
          <w:rFonts w:ascii="Verdana" w:hAnsi="Verdana" w:eastAsia="Times New Roman" w:cs="Times New Roman"/>
          <w:color w:val="ff0000"/>
          <w:sz w:val="28"/>
          <w:szCs w:val="28"/>
        </w:rPr>
      </w:r>
      <w:r>
        <w:rPr>
          <w:rFonts w:ascii="Verdana" w:hAnsi="Verdana" w:eastAsia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обращения рассмотрены в соответствии с Федеральным законом от 02.05.2006 № 59-ФЗ «О порядке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обращений граждан Российской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от 25.01.2013 №20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Заявителям даны письменные ответы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Организация работы с обращениями граждан в министерстве транспорта и дорожного хозяйства Новосибирской област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позволила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апреле </w:t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 года обеспечить своевременное, объективное и всестороннее рассмотрение обращений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граждан, своевременно принимать меры, направленные на восстановление или защиту нарушенных прав, свобод и законных интересов граждан.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709" w:right="993" w:bottom="28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Caption Char"/>
    <w:basedOn w:val="669"/>
    <w:link w:val="707"/>
    <w:uiPriority w:val="35"/>
    <w:rPr>
      <w:b/>
      <w:bCs/>
      <w:color w:val="4f81bd" w:themeColor="accent1"/>
      <w:sz w:val="18"/>
      <w:szCs w:val="18"/>
    </w:rPr>
  </w:style>
  <w:style w:type="paragraph" w:styleId="659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60">
    <w:name w:val="Heading 1"/>
    <w:basedOn w:val="659"/>
    <w:next w:val="659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next w:val="659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next w:val="659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next w:val="6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6">
    <w:name w:val="Heading 7"/>
    <w:basedOn w:val="659"/>
    <w:next w:val="659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7">
    <w:name w:val="Heading 8"/>
    <w:basedOn w:val="659"/>
    <w:next w:val="659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8">
    <w:name w:val="Heading 9"/>
    <w:basedOn w:val="659"/>
    <w:next w:val="659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Heading 1 Char"/>
    <w:basedOn w:val="669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basedOn w:val="669"/>
    <w:uiPriority w:val="9"/>
    <w:rPr>
      <w:rFonts w:ascii="Arial" w:hAnsi="Arial" w:eastAsia="Arial" w:cs="Arial"/>
      <w:sz w:val="34"/>
    </w:rPr>
  </w:style>
  <w:style w:type="character" w:styleId="674" w:customStyle="1">
    <w:name w:val="Heading 3 Char"/>
    <w:basedOn w:val="669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basedOn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basedOn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basedOn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basedOn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basedOn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basedOn w:val="669"/>
    <w:uiPriority w:val="9"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basedOn w:val="669"/>
    <w:uiPriority w:val="10"/>
    <w:rPr>
      <w:sz w:val="48"/>
      <w:szCs w:val="48"/>
    </w:rPr>
  </w:style>
  <w:style w:type="character" w:styleId="682" w:customStyle="1">
    <w:name w:val="Subtitle Char"/>
    <w:basedOn w:val="669"/>
    <w:uiPriority w:val="11"/>
    <w:rPr>
      <w:sz w:val="24"/>
      <w:szCs w:val="24"/>
    </w:rPr>
  </w:style>
  <w:style w:type="character" w:styleId="683" w:customStyle="1">
    <w:name w:val="Quote Char"/>
    <w:uiPriority w:val="29"/>
    <w:rPr>
      <w:i/>
    </w:rPr>
  </w:style>
  <w:style w:type="character" w:styleId="684" w:customStyle="1">
    <w:name w:val="Intense Quote Char"/>
    <w:uiPriority w:val="30"/>
    <w:rPr>
      <w:i/>
    </w:rPr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9"/>
    <w:link w:val="661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59"/>
    <w:next w:val="659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69"/>
    <w:link w:val="697"/>
    <w:uiPriority w:val="10"/>
    <w:rPr>
      <w:sz w:val="48"/>
      <w:szCs w:val="48"/>
    </w:rPr>
  </w:style>
  <w:style w:type="paragraph" w:styleId="699">
    <w:name w:val="Subtitle"/>
    <w:basedOn w:val="659"/>
    <w:next w:val="659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69"/>
    <w:link w:val="699"/>
    <w:uiPriority w:val="11"/>
    <w:rPr>
      <w:sz w:val="24"/>
      <w:szCs w:val="24"/>
    </w:rPr>
  </w:style>
  <w:style w:type="paragraph" w:styleId="701">
    <w:name w:val="Quote"/>
    <w:basedOn w:val="659"/>
    <w:next w:val="659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59"/>
    <w:next w:val="659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character" w:styleId="705" w:customStyle="1">
    <w:name w:val="Header Char"/>
    <w:basedOn w:val="669"/>
    <w:uiPriority w:val="99"/>
  </w:style>
  <w:style w:type="character" w:styleId="706" w:customStyle="1">
    <w:name w:val="Footer Char"/>
    <w:basedOn w:val="669"/>
    <w:uiPriority w:val="99"/>
  </w:style>
  <w:style w:type="paragraph" w:styleId="707">
    <w:name w:val="Caption"/>
    <w:basedOn w:val="659"/>
    <w:next w:val="659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азвание объекта Знак"/>
    <w:link w:val="707"/>
    <w:uiPriority w:val="99"/>
  </w:style>
  <w:style w:type="table" w:styleId="709" w:customStyle="1">
    <w:name w:val="Table Grid Light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9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9"/>
    <w:uiPriority w:val="99"/>
    <w:unhideWhenUsed/>
    <w:rPr>
      <w:vertAlign w:val="superscript"/>
    </w:rPr>
  </w:style>
  <w:style w:type="paragraph" w:styleId="838">
    <w:name w:val="endnote text"/>
    <w:basedOn w:val="659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9"/>
    <w:uiPriority w:val="99"/>
    <w:semiHidden/>
    <w:unhideWhenUsed/>
    <w:rPr>
      <w:vertAlign w:val="superscript"/>
    </w:rPr>
  </w:style>
  <w:style w:type="paragraph" w:styleId="841">
    <w:name w:val="toc 1"/>
    <w:basedOn w:val="659"/>
    <w:next w:val="659"/>
    <w:uiPriority w:val="39"/>
    <w:unhideWhenUsed/>
    <w:pPr>
      <w:spacing w:after="57"/>
    </w:pPr>
  </w:style>
  <w:style w:type="paragraph" w:styleId="842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43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44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45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46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47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48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49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9"/>
    <w:next w:val="659"/>
    <w:uiPriority w:val="99"/>
    <w:unhideWhenUsed/>
  </w:style>
  <w:style w:type="paragraph" w:styleId="852">
    <w:name w:val="List Paragraph"/>
    <w:basedOn w:val="659"/>
    <w:uiPriority w:val="34"/>
    <w:qFormat/>
    <w:pPr>
      <w:contextualSpacing/>
      <w:ind w:left="720"/>
    </w:pPr>
  </w:style>
  <w:style w:type="character" w:styleId="853">
    <w:name w:val="Strong"/>
    <w:basedOn w:val="669"/>
    <w:uiPriority w:val="22"/>
    <w:qFormat/>
    <w:rPr>
      <w:rFonts w:cs="Times New Roman"/>
      <w:b/>
    </w:rPr>
  </w:style>
  <w:style w:type="paragraph" w:styleId="854">
    <w:name w:val="Balloon Text"/>
    <w:basedOn w:val="659"/>
    <w:link w:val="855"/>
    <w:uiPriority w:val="99"/>
    <w:semiHidden/>
    <w:unhideWhenUsed/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669"/>
    <w:link w:val="854"/>
    <w:uiPriority w:val="99"/>
    <w:semiHidden/>
    <w:rPr>
      <w:rFonts w:ascii="Tahoma" w:hAnsi="Tahoma" w:cs="Tahoma"/>
      <w:sz w:val="16"/>
      <w:szCs w:val="16"/>
    </w:rPr>
  </w:style>
  <w:style w:type="table" w:styleId="856">
    <w:name w:val="Table Grid"/>
    <w:basedOn w:val="6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>
    <w:name w:val="Header"/>
    <w:basedOn w:val="659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669"/>
    <w:link w:val="857"/>
    <w:uiPriority w:val="99"/>
    <w:rPr>
      <w:rFonts w:ascii="Calibri" w:hAnsi="Calibri" w:cs="Calibri"/>
    </w:rPr>
  </w:style>
  <w:style w:type="paragraph" w:styleId="859">
    <w:name w:val="Footer"/>
    <w:basedOn w:val="659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669"/>
    <w:link w:val="859"/>
    <w:uiPriority w:val="99"/>
    <w:rPr>
      <w:rFonts w:ascii="Calibri" w:hAnsi="Calibri" w:cs="Calibri"/>
    </w:rPr>
  </w:style>
  <w:style w:type="character" w:styleId="861" w:customStyle="1">
    <w:name w:val="gwt-inlinelabel"/>
    <w:basedOn w:val="66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Relationship Id="rId12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обращений в Минтранс НСО в апреле 2026 года в сравнении с </a:t>
            </a:r>
            <a:r>
              <a:rPr lang="ru-RU"/>
              <a:t>мартом </a:t>
            </a:r>
            <a:r>
              <a:rPr lang="ru-RU"/>
              <a:t>2026 года и апрелем 2025 года</a:t>
            </a:r>
            <a:endParaRPr/>
          </a:p>
        </c:rich>
      </c:tx>
      <c:layout>
        <c:manualLayout>
          <c:xMode val="edge"/>
          <c:yMode val="edge"/>
          <c:x val="0.135400"/>
          <c:y val="0.04375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март 2026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2" tIns="19044" rIns="38092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апрель 2026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2" tIns="19044" rIns="38092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апрель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2" tIns="19044" rIns="38092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109</c:v>
                </c:pt>
              </c:numCache>
            </c:numRef>
          </c:val>
        </c:ser>
        <c:dLbls>
          <c:dLblPos val="in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axId val="515579216"/>
        <c:axId val="515575688"/>
      </c:barChart>
      <c:catAx>
        <c:axId val="51557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515575688"/>
        <c:crosses val="autoZero"/>
        <c:auto val="1"/>
        <c:lblAlgn val="ctr"/>
        <c:lblOffset val="100"/>
        <c:noMultiLvlLbl val="0"/>
      </c:catAx>
      <c:valAx>
        <c:axId val="515575688"/>
        <c:scaling>
          <c:orientation val="minMax"/>
        </c:scaling>
        <c:delete val="1"/>
        <c:axPos val="l"/>
        <c:majorGridlines>
          <c:spPr bwMode="auto">
            <a:prstGeom prst="rect">
              <a:avLst/>
            </a:prstGeom>
            <a:ln w="9525" cap="flat" cmpd="sng" algn="ctr">
              <a:gradFill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557921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073239" cy="3199752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078670"/>
          <c:y val="0.044050"/>
          <c:w val="0.902810"/>
          <c:h val="0.74653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март 2025г.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53240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98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февраль 2026г.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46300"/>
                  <c:y val="0.0079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78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март 2026г.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92</c:v>
                </c:pt>
                <c:pt idx="1">
                  <c:v>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65"/>
        <c:shape val="cylinder"/>
        <c:axId val="1866169475"/>
        <c:axId val="1866169476"/>
        <c:axId val="1866169477"/>
      </c:bar3DChart>
      <c:catAx>
        <c:axId val="186616947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  <c:auto val="1"/>
        <c:lblAlgn val="ctr"/>
        <c:lblOffset val="100"/>
        <c:noMultiLvlLbl val="0"/>
      </c:catAx>
      <c:valAx>
        <c:axId val="18661694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5"/>
        <c:crosses val="autoZero"/>
        <c:crossBetween val="between"/>
      </c:valAx>
      <c:serAx>
        <c:axId val="1866169477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</c:ser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407610" cy="3199752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Поступившие заявления и жалобы в Минтранс НСО в </a:t>
            </a:r>
            <a:r>
              <a:rPr lang="ru-RU"/>
              <a:t>апреле </a:t>
            </a:r>
            <a:r>
              <a:rPr lang="ru-RU"/>
              <a:t>2026 года в сравнении с </a:t>
            </a:r>
            <a:r>
              <a:rPr lang="ru-RU"/>
              <a:t>мартом </a:t>
            </a:r>
            <a:r>
              <a:rPr lang="ru-RU"/>
              <a:t>2026 года и апрелем 2025 года</a:t>
            </a:r>
            <a:endParaRPr/>
          </a:p>
        </c:rich>
      </c:tx>
      <c:layout>
        <c:manualLayout>
          <c:xMode val="edge"/>
          <c:yMode val="edge"/>
          <c:x val="0.132500"/>
          <c:y val="0.01986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апрель 2026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2" tIns="19044" rIns="38092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46</c:v>
                </c:pt>
                <c:pt idx="1">
                  <c:v>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март 2026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2" tIns="19044" rIns="38092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29</c:v>
                </c:pt>
                <c:pt idx="1">
                  <c:v>62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апрель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2" tIns="19044" rIns="38092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89</c:v>
                </c:pt>
                <c:pt idx="1">
                  <c:v>18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shape val="cylinder"/>
        <c:axId val="318805096"/>
        <c:axId val="318805488"/>
      </c:bar3DChart>
      <c:catAx>
        <c:axId val="318805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5488"/>
        <c:crosses val="autoZero"/>
        <c:auto val="1"/>
        <c:lblAlgn val="ctr"/>
        <c:lblOffset val="100"/>
        <c:noMultiLvlLbl val="0"/>
      </c:catAx>
      <c:valAx>
        <c:axId val="31880548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80509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216552" cy="3418750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FBA0-9FDC-4065-B8D0-3A53C30E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Ольга Евгеньевна</dc:creator>
  <cp:lastModifiedBy>sheav@NSO.LOC</cp:lastModifiedBy>
  <cp:revision>10</cp:revision>
  <dcterms:created xsi:type="dcterms:W3CDTF">2025-12-03T07:40:00Z</dcterms:created>
  <dcterms:modified xsi:type="dcterms:W3CDTF">2026-05-04T08:03:06Z</dcterms:modified>
</cp:coreProperties>
</file>