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shd w:val="clear" w:color="auto" w:fill="ffffff"/>
        <w:tabs>
          <w:tab w:val="left" w:pos="0" w:leader="none"/>
        </w:tabs>
        <w:rPr>
          <w:rFonts w:ascii="Times New Roman" w:hAnsi="Times New Roman" w:eastAsia="Times New Roman"/>
          <w:b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Информац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ионно-статистический обзор обращений,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рассмотренных в мае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2026 года, запросов информации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 обращений граждан, объединений граждан, в том числе юридических лиц, поступивших в адрес министерства транспорта и дорожного хозяйства Новосибирской области, а также результатов рассмотрения 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right="0"/>
        <w:jc w:val="center"/>
        <w:shd w:val="clear" w:color="auto" w:fill="ffffff"/>
        <w:rPr>
          <w:rFonts w:ascii="Times New Roman" w:hAnsi="Times New Roman" w:eastAsia="Times New Roman"/>
          <w:b/>
          <w:bCs/>
          <w:sz w:val="28"/>
          <w:szCs w:val="28"/>
        </w:rPr>
        <w:outlineLvl w:val="0"/>
        <w:suppressLineNumbers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обращений и принятых мер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письменных и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ичных обращений, устных обращений и запросов граждан, объединений граждан, в том числе юридических лиц, поступивших в адрес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министерства транспорта и дорожного хозяйства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организовано в соответствии с Конституцией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действующим федеральным и областным законодательством, нормативными правовыми актами Новосибирской области и министерства транспорта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министерство)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Граждане, представители организаций и общественных объединений имеют возможность обратиться в 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нистерство путем направления письменных обращений почтовой связью либо предоставлением их в приемную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также в форме электронного документа на официальный сайт. Личные обращения граждан рассматриваются на личных приемах, проводимых министром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транспорта и дорожного хозяйства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сентябре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либо лицом его замещающим.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01.05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 по 31</w:t>
      </w:r>
      <w:r>
        <w:rPr>
          <w:rFonts w:ascii="Times New Roman" w:hAnsi="Times New Roman" w:cs="Times New Roman"/>
          <w:b/>
          <w:sz w:val="28"/>
          <w:szCs w:val="28"/>
        </w:rPr>
        <w:t xml:space="preserve">.05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апреле </w:t>
      </w:r>
      <w:r>
        <w:rPr>
          <w:rFonts w:ascii="Times New Roman" w:hAnsi="Times New Roman" w:cs="Times New Roman"/>
          <w:sz w:val="28"/>
          <w:szCs w:val="28"/>
        </w:rPr>
        <w:t xml:space="preserve">2026 года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135</w:t>
      </w:r>
      <w:r>
        <w:rPr>
          <w:rFonts w:ascii="Times New Roman" w:hAnsi="Times New Roman" w:cs="Times New Roman"/>
          <w:sz w:val="28"/>
          <w:szCs w:val="28"/>
        </w:rPr>
        <w:t xml:space="preserve">, в мае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индивидуальных и коллективных обращений, включая обращения объединений граждан, в том числе юридических лиц. Количество поступивших обращений в мае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уменьшилось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апрелем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38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51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обращение), в сравнении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 маем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 года -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2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Из общего количества обращений в мае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года зарегистрировано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79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обращений, в апреле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-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126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письменных 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, а в мае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года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86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.  Количество письменных обра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щений в мае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месяце текущего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уменьшилось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 сравнении с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апрелем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37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 (на 47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обращений), в сравнении с маем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прошлого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года -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 8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%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(на 7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й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). </w:t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Тематика вопросов, содержащихся в письменных обращениях граждан, поступивших в управл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дорожного комплекса министерства транспорта и дорожного хозяйства Новосибирской области: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Комплексное благоустройство;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Транспортное обслуживание населения, пассажирские перевозки;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-Городской, сельский и междугородний пассажирский транспорт;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и реконструкция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-Платежные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Управление транспортом. Работа руководителей транспортных организаций.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-Борьба с аварийностью. Безопасность дорожного 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-Эксплуатация и сохранность автомобильных дорог;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жание транспортной инфраструктуры;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-Благоустройство и ремонт подъездных дорог, в том числе тротуаров;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-Тарифы, сборы и льготы на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анспортные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-Благодарности, приглашения, поздравления органу местного самоупр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  <w:suppressLineNumbers w:val="0"/>
      </w:pP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На все 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84</w:t>
      </w:r>
      <w:r>
        <w:rPr>
          <w:rStyle w:val="853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обращени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даны разъя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снения и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направлены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ответы заявителям. </w:t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992" w:bottom="284" w:left="567" w:header="709" w:footer="709" w:gutter="0"/>
          <w:cols w:num="1" w:sep="0" w:space="708" w:equalWidth="1"/>
          <w:docGrid w:linePitch="360"/>
        </w:sectPr>
      </w:pPr>
      <w:r>
        <w:rPr>
          <w:rStyle w:val="853"/>
          <w:rFonts w:ascii="Times New Roman" w:hAnsi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073239" cy="3199751"/>
            <wp:effectExtent l="4762" t="4762" r="4762" b="4762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  <w:sectPr>
          <w:footnotePr/>
          <w:endnotePr/>
          <w:type w:val="continuous"/>
          <w:pgSz w:w="11906" w:h="16838" w:orient="portrait"/>
          <w:pgMar w:top="709" w:right="993" w:bottom="284" w:left="851" w:header="708" w:footer="708" w:gutter="0"/>
          <w:cols w:num="3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31.05.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2026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поступившие в министерство обращения зарегистрированы.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поступило из управления по работе с обращениями граждан - общественной приемной Губернатора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84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непосредственно в министерство.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было зарегистрировано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заявлений, в </w:t>
      </w:r>
      <w:r>
        <w:rPr>
          <w:rFonts w:ascii="Times New Roman" w:hAnsi="Times New Roman" w:cs="Times New Roman"/>
          <w:sz w:val="28"/>
          <w:szCs w:val="28"/>
        </w:rPr>
        <w:t xml:space="preserve">апреле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78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Количество заявлений в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в сравнении с </w:t>
      </w:r>
      <w:r>
        <w:rPr>
          <w:rFonts w:ascii="Times New Roman" w:hAnsi="Times New Roman" w:cs="Times New Roman"/>
          <w:sz w:val="28"/>
          <w:szCs w:val="28"/>
        </w:rPr>
        <w:t xml:space="preserve">апрелем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</w:t>
      </w:r>
      <w:r>
        <w:rPr>
          <w:rFonts w:ascii="Times New Roman" w:hAnsi="Times New Roman" w:cs="Times New Roman"/>
          <w:sz w:val="28"/>
          <w:szCs w:val="28"/>
        </w:rPr>
        <w:t xml:space="preserve">года меньше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43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сравнении с маем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52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07609" cy="3199751"/>
            <wp:effectExtent l="4762" t="4762" r="4762" b="4762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мае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 поступило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обращения, в апреле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  <w:highlight w:val="none"/>
        </w:rPr>
        <w:t xml:space="preserve">2026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поступило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7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обращений,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мае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025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устных обращений не поступало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42" w:leader="none"/>
        </w:tabs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смс-сообщению в мае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 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обращений не поступало. </w:t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  <w:r>
        <w:rPr>
          <w:rFonts w:ascii="Times New Roman" w:hAnsi="Times New Roman" w:eastAsia="Times New Roman" w:cs="Times New Roman"/>
          <w:color w:val="4f81bd" w:themeColor="accent1"/>
          <w:sz w:val="28"/>
          <w:szCs w:val="28"/>
        </w:rPr>
      </w:r>
    </w:p>
    <w:p>
      <w:pPr>
        <w:ind w:firstLine="709"/>
        <w:jc w:val="both"/>
        <w:spacing w:line="276" w:lineRule="auto"/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зарегистрирована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жалоба (в апреле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жалоб, а в мае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жалоб в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уменьшилось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апрелем </w:t>
      </w:r>
      <w:r>
        <w:rPr>
          <w:rStyle w:val="853"/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35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27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жалоб), с маем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629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(на 44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216552" cy="3418749"/>
            <wp:effectExtent l="4762" t="4762" r="4762" b="4762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обращения, в апреле 2026 года зарегистрировано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личных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прошлого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личный прием к министру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не обращались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апреле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текущего года поступило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не поступали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Verdana" w:hAnsi="Verdana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Verdana" w:hAnsi="Verdana" w:eastAsia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направлены ответы заявителям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виде, в письменной и устной форме даны разъяснения и рекомендации. </w:t>
      </w:r>
      <w:r>
        <w:rPr>
          <w:rFonts w:ascii="Verdana" w:hAnsi="Verdana" w:eastAsia="Times New Roman" w:cs="Times New Roman"/>
          <w:color w:val="ff0000"/>
          <w:sz w:val="28"/>
          <w:szCs w:val="28"/>
        </w:rPr>
      </w:r>
      <w:r>
        <w:rPr>
          <w:rFonts w:ascii="Verdana" w:hAnsi="Verdana" w:eastAsia="Times New Roman" w:cs="Times New Roman"/>
          <w:color w:val="ff0000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обращения рассмотрены в соответствии с Федеральным законом от 02.05.2006 № 59-ФЗ «О порядке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обращений граждан Российской Федерации», Регламентом министерства, Инструкцией по организации работы с обращениями граждан и проведению личного приема граждан в министерстве транспорта и дорожного хозяйства Новосибирской области»,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от 25.01.2013 №20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Заявителям даны письменные ответы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Организация работы с обращениями граждан в министерстве транспорта и дорожного хозяйства Новосибирской област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 позволила в мае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2026 года обеспечить своевременное, объективное и всестороннее рассмотрение обращений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граждан, своевременно принимать меры, направленные на восстановление или защиту нарушенных прав, свобод и законных интересов граждан.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709" w:right="993" w:bottom="28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Caption Char"/>
    <w:basedOn w:val="669"/>
    <w:link w:val="707"/>
    <w:uiPriority w:val="35"/>
    <w:rPr>
      <w:b/>
      <w:bCs/>
      <w:color w:val="4f81bd" w:themeColor="accent1"/>
      <w:sz w:val="18"/>
      <w:szCs w:val="18"/>
    </w:rPr>
  </w:style>
  <w:style w:type="paragraph" w:styleId="659" w:default="1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660">
    <w:name w:val="Heading 1"/>
    <w:basedOn w:val="659"/>
    <w:next w:val="659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659"/>
    <w:next w:val="659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>
    <w:name w:val="Heading 3"/>
    <w:basedOn w:val="659"/>
    <w:next w:val="659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>
    <w:name w:val="Heading 4"/>
    <w:basedOn w:val="659"/>
    <w:next w:val="659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659"/>
    <w:next w:val="659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next w:val="6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6">
    <w:name w:val="Heading 7"/>
    <w:basedOn w:val="659"/>
    <w:next w:val="6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7">
    <w:name w:val="Heading 8"/>
    <w:basedOn w:val="659"/>
    <w:next w:val="659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8">
    <w:name w:val="Heading 9"/>
    <w:basedOn w:val="659"/>
    <w:next w:val="659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Heading 1 Char"/>
    <w:basedOn w:val="669"/>
    <w:uiPriority w:val="9"/>
    <w:rPr>
      <w:rFonts w:ascii="Arial" w:hAnsi="Arial" w:eastAsia="Arial" w:cs="Arial"/>
      <w:sz w:val="40"/>
      <w:szCs w:val="40"/>
    </w:rPr>
  </w:style>
  <w:style w:type="character" w:styleId="673" w:customStyle="1">
    <w:name w:val="Heading 2 Char"/>
    <w:basedOn w:val="669"/>
    <w:uiPriority w:val="9"/>
    <w:rPr>
      <w:rFonts w:ascii="Arial" w:hAnsi="Arial" w:eastAsia="Arial" w:cs="Arial"/>
      <w:sz w:val="34"/>
    </w:rPr>
  </w:style>
  <w:style w:type="character" w:styleId="674" w:customStyle="1">
    <w:name w:val="Heading 3 Char"/>
    <w:basedOn w:val="669"/>
    <w:uiPriority w:val="9"/>
    <w:rPr>
      <w:rFonts w:ascii="Arial" w:hAnsi="Arial" w:eastAsia="Arial" w:cs="Arial"/>
      <w:sz w:val="30"/>
      <w:szCs w:val="30"/>
    </w:rPr>
  </w:style>
  <w:style w:type="character" w:styleId="675" w:customStyle="1">
    <w:name w:val="Heading 4 Char"/>
    <w:basedOn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76" w:customStyle="1">
    <w:name w:val="Heading 5 Char"/>
    <w:basedOn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6 Char"/>
    <w:basedOn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678" w:customStyle="1">
    <w:name w:val="Heading 7 Char"/>
    <w:basedOn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9" w:customStyle="1">
    <w:name w:val="Heading 8 Char"/>
    <w:basedOn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0" w:customStyle="1">
    <w:name w:val="Heading 9 Char"/>
    <w:basedOn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Title Char"/>
    <w:basedOn w:val="669"/>
    <w:uiPriority w:val="10"/>
    <w:rPr>
      <w:sz w:val="48"/>
      <w:szCs w:val="48"/>
    </w:rPr>
  </w:style>
  <w:style w:type="character" w:styleId="682" w:customStyle="1">
    <w:name w:val="Subtitle Char"/>
    <w:basedOn w:val="669"/>
    <w:uiPriority w:val="11"/>
    <w:rPr>
      <w:sz w:val="24"/>
      <w:szCs w:val="24"/>
    </w:rPr>
  </w:style>
  <w:style w:type="character" w:styleId="683" w:customStyle="1">
    <w:name w:val="Quote Char"/>
    <w:uiPriority w:val="29"/>
    <w:rPr>
      <w:i/>
    </w:rPr>
  </w:style>
  <w:style w:type="character" w:styleId="684" w:customStyle="1">
    <w:name w:val="Intense Quote Char"/>
    <w:uiPriority w:val="30"/>
    <w:rPr>
      <w:i/>
    </w:rPr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9"/>
    <w:link w:val="660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9"/>
    <w:link w:val="661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9"/>
    <w:link w:val="662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6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9"/>
    <w:link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9"/>
    <w:link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9"/>
    <w:next w:val="659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9"/>
    <w:link w:val="697"/>
    <w:uiPriority w:val="10"/>
    <w:rPr>
      <w:sz w:val="48"/>
      <w:szCs w:val="48"/>
    </w:rPr>
  </w:style>
  <w:style w:type="paragraph" w:styleId="699">
    <w:name w:val="Subtitle"/>
    <w:basedOn w:val="659"/>
    <w:next w:val="659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9"/>
    <w:link w:val="699"/>
    <w:uiPriority w:val="11"/>
    <w:rPr>
      <w:sz w:val="24"/>
      <w:szCs w:val="24"/>
    </w:rPr>
  </w:style>
  <w:style w:type="paragraph" w:styleId="701">
    <w:name w:val="Quote"/>
    <w:basedOn w:val="659"/>
    <w:next w:val="659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9"/>
    <w:next w:val="659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69"/>
    <w:uiPriority w:val="99"/>
  </w:style>
  <w:style w:type="character" w:styleId="706" w:customStyle="1">
    <w:name w:val="Footer Char"/>
    <w:basedOn w:val="669"/>
    <w:uiPriority w:val="99"/>
  </w:style>
  <w:style w:type="paragraph" w:styleId="707">
    <w:name w:val="Caption"/>
    <w:basedOn w:val="659"/>
    <w:next w:val="659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link w:val="707"/>
    <w:uiPriority w:val="99"/>
  </w:style>
  <w:style w:type="table" w:styleId="709" w:customStyle="1">
    <w:name w:val="Table Grid Light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59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9"/>
    <w:uiPriority w:val="99"/>
    <w:unhideWhenUsed/>
    <w:rPr>
      <w:vertAlign w:val="superscript"/>
    </w:rPr>
  </w:style>
  <w:style w:type="paragraph" w:styleId="838">
    <w:name w:val="endnote text"/>
    <w:basedOn w:val="659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9"/>
    <w:uiPriority w:val="99"/>
    <w:semiHidden/>
    <w:unhideWhenUsed/>
    <w:rPr>
      <w:vertAlign w:val="superscript"/>
    </w:rPr>
  </w:style>
  <w:style w:type="paragraph" w:styleId="841">
    <w:name w:val="toc 1"/>
    <w:basedOn w:val="659"/>
    <w:next w:val="659"/>
    <w:uiPriority w:val="39"/>
    <w:unhideWhenUsed/>
    <w:pPr>
      <w:spacing w:after="57"/>
    </w:pPr>
  </w:style>
  <w:style w:type="paragraph" w:styleId="842">
    <w:name w:val="toc 2"/>
    <w:basedOn w:val="659"/>
    <w:next w:val="659"/>
    <w:uiPriority w:val="39"/>
    <w:unhideWhenUsed/>
    <w:pPr>
      <w:ind w:left="283"/>
      <w:spacing w:after="57"/>
    </w:pPr>
  </w:style>
  <w:style w:type="paragraph" w:styleId="843">
    <w:name w:val="toc 3"/>
    <w:basedOn w:val="659"/>
    <w:next w:val="659"/>
    <w:uiPriority w:val="39"/>
    <w:unhideWhenUsed/>
    <w:pPr>
      <w:ind w:left="567"/>
      <w:spacing w:after="57"/>
    </w:pPr>
  </w:style>
  <w:style w:type="paragraph" w:styleId="844">
    <w:name w:val="toc 4"/>
    <w:basedOn w:val="659"/>
    <w:next w:val="659"/>
    <w:uiPriority w:val="39"/>
    <w:unhideWhenUsed/>
    <w:pPr>
      <w:ind w:left="850"/>
      <w:spacing w:after="57"/>
    </w:pPr>
  </w:style>
  <w:style w:type="paragraph" w:styleId="845">
    <w:name w:val="toc 5"/>
    <w:basedOn w:val="659"/>
    <w:next w:val="659"/>
    <w:uiPriority w:val="39"/>
    <w:unhideWhenUsed/>
    <w:pPr>
      <w:ind w:left="1134"/>
      <w:spacing w:after="57"/>
    </w:pPr>
  </w:style>
  <w:style w:type="paragraph" w:styleId="846">
    <w:name w:val="toc 6"/>
    <w:basedOn w:val="659"/>
    <w:next w:val="659"/>
    <w:uiPriority w:val="39"/>
    <w:unhideWhenUsed/>
    <w:pPr>
      <w:ind w:left="1417"/>
      <w:spacing w:after="57"/>
    </w:pPr>
  </w:style>
  <w:style w:type="paragraph" w:styleId="847">
    <w:name w:val="toc 7"/>
    <w:basedOn w:val="659"/>
    <w:next w:val="659"/>
    <w:uiPriority w:val="39"/>
    <w:unhideWhenUsed/>
    <w:pPr>
      <w:ind w:left="1701"/>
      <w:spacing w:after="57"/>
    </w:pPr>
  </w:style>
  <w:style w:type="paragraph" w:styleId="848">
    <w:name w:val="toc 8"/>
    <w:basedOn w:val="659"/>
    <w:next w:val="659"/>
    <w:uiPriority w:val="39"/>
    <w:unhideWhenUsed/>
    <w:pPr>
      <w:ind w:left="1984"/>
      <w:spacing w:after="57"/>
    </w:pPr>
  </w:style>
  <w:style w:type="paragraph" w:styleId="849">
    <w:name w:val="toc 9"/>
    <w:basedOn w:val="659"/>
    <w:next w:val="65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9"/>
    <w:next w:val="659"/>
    <w:uiPriority w:val="99"/>
    <w:unhideWhenUsed/>
  </w:style>
  <w:style w:type="paragraph" w:styleId="852">
    <w:name w:val="List Paragraph"/>
    <w:basedOn w:val="659"/>
    <w:uiPriority w:val="34"/>
    <w:qFormat/>
    <w:pPr>
      <w:contextualSpacing/>
      <w:ind w:left="720"/>
    </w:pPr>
  </w:style>
  <w:style w:type="character" w:styleId="853">
    <w:name w:val="Strong"/>
    <w:basedOn w:val="669"/>
    <w:uiPriority w:val="22"/>
    <w:qFormat/>
    <w:rPr>
      <w:rFonts w:cs="Times New Roman"/>
      <w:b/>
    </w:rPr>
  </w:style>
  <w:style w:type="paragraph" w:styleId="854">
    <w:name w:val="Balloon Text"/>
    <w:basedOn w:val="659"/>
    <w:link w:val="855"/>
    <w:uiPriority w:val="99"/>
    <w:semiHidden/>
    <w:unhideWhenUsed/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69"/>
    <w:link w:val="854"/>
    <w:uiPriority w:val="99"/>
    <w:semiHidden/>
    <w:rPr>
      <w:rFonts w:ascii="Tahoma" w:hAnsi="Tahoma" w:cs="Tahoma"/>
      <w:sz w:val="16"/>
      <w:szCs w:val="16"/>
    </w:rPr>
  </w:style>
  <w:style w:type="table" w:styleId="856">
    <w:name w:val="Table Grid"/>
    <w:basedOn w:val="67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65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669"/>
    <w:link w:val="857"/>
    <w:uiPriority w:val="99"/>
    <w:rPr>
      <w:rFonts w:ascii="Calibri" w:hAnsi="Calibri" w:cs="Calibri"/>
    </w:rPr>
  </w:style>
  <w:style w:type="paragraph" w:styleId="859">
    <w:name w:val="Footer"/>
    <w:basedOn w:val="659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69"/>
    <w:link w:val="859"/>
    <w:uiPriority w:val="99"/>
    <w:rPr>
      <w:rFonts w:ascii="Calibri" w:hAnsi="Calibri" w:cs="Calibri"/>
    </w:rPr>
  </w:style>
  <w:style w:type="character" w:styleId="861" w:customStyle="1">
    <w:name w:val="gwt-inlinelabel"/>
    <w:basedOn w:val="66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hart" Target="charts/chart1.xml" /><Relationship Id="rId11" Type="http://schemas.openxmlformats.org/officeDocument/2006/relationships/chart" Target="charts/chart2.xml" /><Relationship Id="rId12" Type="http://schemas.openxmlformats.org/officeDocument/2006/relationships/chart" Target="charts/chart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поступивших обращений в Минтранс НСО в мае 2026 года в сравнении с </a:t>
            </a:r>
            <a:r>
              <a:rPr lang="ru-RU"/>
              <a:t>апрелем </a:t>
            </a:r>
            <a:r>
              <a:rPr lang="ru-RU"/>
              <a:t>2026 года и маем 2025 года</a:t>
            </a:r>
            <a:endParaRPr/>
          </a:p>
        </c:rich>
      </c:tx>
      <c:layout>
        <c:manualLayout>
          <c:xMode val="edge"/>
          <c:yMode val="edge"/>
          <c:x val="0.135400"/>
          <c:y val="0.04375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апрель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май 2026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май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Pos val="in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1" i="0" u="none" strike="noStrike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</c:f>
              <c:strCache>
                <c:ptCount val="1"/>
                <c:pt idx="0">
                  <c:v>val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86</c:v>
                </c:pt>
              </c:numCache>
            </c:numRef>
          </c:val>
        </c:ser>
        <c:dLbls>
          <c:dLblPos val="in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axId val="515579216"/>
        <c:axId val="515575688"/>
      </c:barChart>
      <c:catAx>
        <c:axId val="51557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515575688"/>
        <c:crosses val="autoZero"/>
        <c:auto val="1"/>
        <c:lblAlgn val="ctr"/>
        <c:lblOffset val="100"/>
        <c:noMultiLvlLbl val="0"/>
      </c:catAx>
      <c:valAx>
        <c:axId val="515575688"/>
        <c:scaling>
          <c:orientation val="minMax"/>
        </c:scaling>
        <c:delete val="1"/>
        <c:axPos val="l"/>
        <c:majorGridlines>
          <c:spPr bwMode="auto">
            <a:prstGeom prst="rect">
              <a:avLst/>
            </a:prstGeom>
            <a:ln w="9525" cap="flat" cmpd="sng" algn="ctr">
              <a:gradFill>
                <a:gsLst>
                  <a:gs pos="0">
                    <a:schemeClr val="lt1">
                      <a:lumMod val="75000"/>
                      <a:alpha val="36000"/>
                    </a:schemeClr>
                  </a:gs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1557921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73238" cy="3199750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.078670"/>
          <c:y val="0.044050"/>
          <c:w val="0.902810"/>
          <c:h val="0.746530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май 2025г.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53240"/>
                  <c:y val="0.0000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1" tIns="19044" rIns="38091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апрель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-0.046300"/>
                  <c:y val="0.0079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1" tIns="19044" rIns="38091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126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май 2026г.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1" tIns="19044" rIns="38091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 xml:space="preserve">письменные </c:v>
                </c:pt>
                <c:pt idx="1">
                  <c:v>устные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79</c:v>
                </c:pt>
                <c:pt idx="1">
                  <c:v>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65"/>
        <c:shape val="cylinder"/>
        <c:axId val="1866169475"/>
        <c:axId val="1866169476"/>
        <c:axId val="1866169477"/>
      </c:bar3DChart>
      <c:catAx>
        <c:axId val="186616947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erAx>
        <c:axId val="186616947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</c:ser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407608" cy="3199750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Поступившие заявления и жалобы в Минтранс НСО в </a:t>
            </a:r>
            <a:r>
              <a:rPr lang="ru-RU"/>
              <a:t>мае </a:t>
            </a:r>
            <a:r>
              <a:rPr lang="ru-RU"/>
              <a:t>2026 года в сравнении с </a:t>
            </a:r>
            <a:r>
              <a:rPr lang="ru-RU"/>
              <a:t>апрелем </a:t>
            </a:r>
            <a:r>
              <a:rPr lang="ru-RU"/>
              <a:t>2026 года и маем 2025 года</a:t>
            </a:r>
            <a:endParaRPr/>
          </a:p>
        </c:rich>
      </c:tx>
      <c:layout>
        <c:manualLayout>
          <c:xMode val="edge"/>
          <c:yMode val="edge"/>
          <c:x val="0.132500"/>
          <c:y val="0.01986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 bwMode="auto">
        <a:prstGeom prst="rect">
          <a:avLst/>
        </a:prstGeom>
        <a:solidFill>
          <a:schemeClr val="lt1">
            <a:lumMod val="95000"/>
          </a:schemeClr>
        </a:solidFill>
        <a:ln>
          <a:noFill/>
        </a:ln>
        <a:effectLst/>
      </c:spPr>
    </c:floor>
    <c:sideWall>
      <c:thickness val="0"/>
      <c:spPr bwMode="auto">
        <a:prstGeom prst="rect">
          <a:avLst/>
        </a:prstGeom>
        <a:noFill/>
        <a:ln>
          <a:noFill/>
          <a:miter/>
        </a:ln>
        <a:effectLst/>
      </c:spPr>
    </c:sideWall>
    <c:backWall>
      <c:thickness val="0"/>
      <c:spPr bwMode="auto">
        <a:prstGeom prst="rect">
          <a:avLst/>
        </a:prstGeom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 xml:space="preserve">май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 xml:space="preserve">апрель 2026 год 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 xml:space="preserve">май 2025 год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0" tIns="19044" rIns="38090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заявления</c:v>
                </c:pt>
                <c:pt idx="1">
                  <c:v>жалобы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78</c:v>
                </c:pt>
                <c:pt idx="1">
                  <c:v>7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65"/>
        <c:shape val="cylinder"/>
        <c:axId val="318805096"/>
        <c:axId val="318805488"/>
      </c:bar3DChart>
      <c:catAx>
        <c:axId val="318805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 bwMode="auto">
          <a:prstGeom prst="rect">
            <a:avLst/>
          </a:prstGeom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cap="all">
                <a:solidFill>
                  <a:schemeClr val="dk1">
                    <a:lumMod val="75000"/>
                    <a:lumOff val="25000"/>
                  </a:schemeClr>
                </a:solidFill>
                <a:latin typeface="Calibri"/>
                <a:ea typeface="Arial"/>
                <a:cs typeface="Arial"/>
              </a:defRPr>
            </a:pPr>
            <a:endParaRPr lang="ru-RU"/>
          </a:p>
        </c:txPr>
        <c:crossAx val="318805488"/>
        <c:crosses val="autoZero"/>
        <c:auto val="1"/>
        <c:lblAlgn val="ctr"/>
        <c:lblOffset val="100"/>
        <c:noMultiLvlLbl val="0"/>
      </c:catAx>
      <c:valAx>
        <c:axId val="31880548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80509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216552" cy="3418749"/>
    </a:xfrm>
    <a:prstGeom prst="rect">
      <a:avLst/>
    </a:prstGeom>
    <a:gradFill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FBA0-9FDC-4065-B8D0-3A53C30E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Ольга Евгеньевна</dc:creator>
  <cp:lastModifiedBy>sheav@NSO.LOC</cp:lastModifiedBy>
  <cp:revision>12</cp:revision>
  <dcterms:created xsi:type="dcterms:W3CDTF">2025-12-03T07:40:00Z</dcterms:created>
  <dcterms:modified xsi:type="dcterms:W3CDTF">2026-06-01T02:52:54Z</dcterms:modified>
</cp:coreProperties>
</file>