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528" w:right="-142" w:hanging="135"/>
        <w:jc w:val="both"/>
        <w:rPr>
          <w:rFonts w:eastAsia="Calibri"/>
          <w:b/>
          <w:sz w:val="24"/>
          <w:lang w:eastAsia="en-US"/>
        </w:rPr>
      </w:pPr>
      <w:r>
        <w:rPr>
          <w:rFonts w:eastAsia="Calibri"/>
          <w:b/>
          <w:sz w:val="24"/>
          <w:lang w:eastAsia="en-US"/>
        </w:rPr>
        <w:t xml:space="preserve">               «УТВЕРЖДАЮ»</w:t>
      </w:r>
      <w:r>
        <w:rPr>
          <w:rFonts w:eastAsia="Calibri"/>
          <w:b/>
          <w:sz w:val="24"/>
          <w:lang w:eastAsia="en-US"/>
        </w:rPr>
      </w:r>
      <w:r>
        <w:rPr>
          <w:rFonts w:eastAsia="Calibri"/>
          <w:b/>
          <w:sz w:val="24"/>
          <w:lang w:eastAsia="en-US"/>
        </w:rPr>
      </w:r>
    </w:p>
    <w:p>
      <w:pPr>
        <w:ind w:left="5528" w:right="-142" w:hanging="135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               Министр транспорта и дорожного</w:t>
      </w:r>
      <w:r>
        <w:rPr>
          <w:rFonts w:eastAsia="Calibri"/>
          <w:sz w:val="24"/>
          <w:lang w:eastAsia="en-US"/>
        </w:rPr>
      </w:r>
      <w:r>
        <w:rPr>
          <w:rFonts w:eastAsia="Calibri"/>
          <w:sz w:val="24"/>
          <w:lang w:eastAsia="en-US"/>
        </w:rPr>
      </w:r>
    </w:p>
    <w:p>
      <w:pPr>
        <w:ind w:left="5528" w:right="-142" w:hanging="135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               хозяйства Новосибирской области</w:t>
      </w:r>
      <w:r>
        <w:rPr>
          <w:rFonts w:eastAsia="Calibri"/>
          <w:sz w:val="24"/>
          <w:lang w:eastAsia="en-US"/>
        </w:rPr>
      </w:r>
      <w:r>
        <w:rPr>
          <w:rFonts w:eastAsia="Calibri"/>
          <w:sz w:val="24"/>
          <w:lang w:eastAsia="en-US"/>
        </w:rPr>
      </w:r>
    </w:p>
    <w:p>
      <w:pPr>
        <w:ind w:left="5528" w:right="-142" w:hanging="135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               _____________ А.В. Костылевский</w:t>
      </w:r>
      <w:r>
        <w:rPr>
          <w:rFonts w:eastAsia="Calibri"/>
          <w:sz w:val="24"/>
          <w:lang w:eastAsia="en-US"/>
        </w:rPr>
      </w:r>
      <w:r>
        <w:rPr>
          <w:rFonts w:eastAsia="Calibri"/>
          <w:sz w:val="24"/>
          <w:lang w:eastAsia="en-US"/>
        </w:rPr>
      </w:r>
    </w:p>
    <w:p>
      <w:pPr>
        <w:ind w:left="5528" w:right="-142" w:hanging="135"/>
        <w:jc w:val="both"/>
        <w:rPr>
          <w:szCs w:val="28"/>
        </w:rPr>
      </w:pPr>
      <w:r>
        <w:rPr>
          <w:rFonts w:eastAsia="Calibri"/>
          <w:sz w:val="24"/>
          <w:lang w:eastAsia="en-US"/>
        </w:rPr>
        <w:t xml:space="preserve">               «_____»__________________2023 г.</w:t>
      </w:r>
      <w:r>
        <w:rPr>
          <w:szCs w:val="28"/>
        </w:rPr>
      </w:r>
      <w:r>
        <w:rPr>
          <w:szCs w:val="28"/>
        </w:rPr>
      </w:r>
    </w:p>
    <w:p>
      <w:pPr>
        <w:ind w:left="6804" w:firstLine="7"/>
        <w:jc w:val="both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left="6804"/>
        <w:jc w:val="both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ind w:left="6804"/>
        <w:jc w:val="both"/>
        <w:rPr>
          <w:sz w:val="20"/>
        </w:rPr>
      </w:pPr>
      <w:r>
        <w:rPr>
          <w:sz w:val="20"/>
        </w:rPr>
      </w:r>
      <w:r>
        <w:rPr>
          <w:sz w:val="20"/>
        </w:rPr>
      </w:r>
      <w:r>
        <w:rPr>
          <w:sz w:val="20"/>
        </w:rPr>
      </w:r>
    </w:p>
    <w:p>
      <w:pPr>
        <w:jc w:val="center"/>
        <w:spacing w:after="120"/>
        <w:rPr>
          <w:rFonts w:eastAsia="Calibri"/>
          <w:b/>
          <w:szCs w:val="32"/>
          <w:lang w:eastAsia="en-US"/>
        </w:rPr>
      </w:pPr>
      <w:r>
        <w:rPr>
          <w:rFonts w:eastAsia="Calibri"/>
          <w:b/>
          <w:szCs w:val="32"/>
          <w:lang w:eastAsia="en-US"/>
        </w:rPr>
        <w:t xml:space="preserve">РАСПИСАНИЕ</w:t>
      </w:r>
      <w:r>
        <w:rPr>
          <w:rFonts w:eastAsia="Calibri"/>
          <w:b/>
          <w:szCs w:val="32"/>
          <w:lang w:eastAsia="en-US"/>
        </w:rPr>
      </w:r>
      <w:r>
        <w:rPr>
          <w:rFonts w:eastAsia="Calibri"/>
          <w:b/>
          <w:szCs w:val="32"/>
          <w:lang w:eastAsia="en-US"/>
        </w:rPr>
      </w:r>
    </w:p>
    <w:p>
      <w:pPr>
        <w:pStyle w:val="897"/>
        <w:rPr>
          <w:b/>
          <w:szCs w:val="28"/>
        </w:rPr>
      </w:pPr>
      <w:r>
        <w:rPr>
          <w:rFonts w:eastAsia="Calibr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b/>
          <w:szCs w:val="28"/>
        </w:rPr>
        <w:t xml:space="preserve"> </w:t>
      </w:r>
      <w:r>
        <w:rPr>
          <w:b/>
          <w:szCs w:val="28"/>
        </w:rPr>
      </w:r>
      <w:r>
        <w:rPr>
          <w:b/>
          <w:szCs w:val="28"/>
        </w:rPr>
      </w:r>
    </w:p>
    <w:p>
      <w:pPr>
        <w:pStyle w:val="897"/>
        <w:tabs>
          <w:tab w:val="left" w:pos="709" w:leader="none"/>
        </w:tabs>
        <w:rPr>
          <w:b/>
          <w:bCs/>
          <w:highlight w:val="none"/>
        </w:rPr>
      </w:pPr>
      <w:r>
        <w:rPr>
          <w:b/>
          <w:szCs w:val="28"/>
        </w:rPr>
        <w:t xml:space="preserve">№ 112 «М. «Площадь Маркса» – Аэропорт Толмачёво»</w:t>
      </w:r>
      <w:r>
        <w:rPr>
          <w:b/>
          <w:bCs/>
          <w:szCs w:val="28"/>
        </w:rPr>
      </w:r>
      <w:r>
        <w:rPr>
          <w:b/>
          <w:bCs/>
          <w:highlight w:val="none"/>
        </w:rPr>
      </w:r>
    </w:p>
    <w:p>
      <w:pPr>
        <w:pStyle w:val="897"/>
        <w:tabs>
          <w:tab w:val="left" w:pos="709" w:leader="none"/>
        </w:tabs>
        <w:rPr>
          <w:b/>
          <w:bCs/>
        </w:rPr>
      </w:pPr>
      <w:r>
        <w:rPr>
          <w:b/>
          <w:bCs/>
        </w:rPr>
      </w:r>
      <w:r>
        <w:rPr>
          <w:b/>
          <w:bCs/>
        </w:rPr>
      </w:r>
    </w:p>
    <w:p>
      <w:pPr>
        <w:pStyle w:val="897"/>
        <w:spacing w:after="57" w:afterAutospacing="0"/>
        <w:tabs>
          <w:tab w:val="left" w:pos="709" w:leader="none"/>
        </w:tabs>
        <w:rPr>
          <w:b w:val="0"/>
          <w:bCs w:val="0"/>
        </w:rPr>
      </w:pPr>
      <w:r>
        <w:rPr>
          <w:b w:val="0"/>
          <w:bCs w:val="0"/>
          <w:szCs w:val="28"/>
          <w:highlight w:val="none"/>
        </w:rPr>
        <w:t xml:space="preserve">(период действия расписания: c 25.04.2023)</w:t>
      </w:r>
      <w:r>
        <w:rPr>
          <w:b w:val="0"/>
          <w:bCs w:val="0"/>
          <w:szCs w:val="28"/>
          <w:highlight w:val="none"/>
        </w:rPr>
      </w:r>
      <w:r/>
      <w:r/>
      <w:r>
        <w:rPr>
          <w:b w:val="0"/>
          <w:bCs w:val="0"/>
        </w:rPr>
      </w:r>
    </w:p>
    <w:tbl>
      <w:tblPr>
        <w:tblW w:w="10063" w:type="dxa"/>
        <w:tblLayout w:type="fixed"/>
        <w:tblLook w:val="04A0" w:firstRow="1" w:lastRow="0" w:firstColumn="1" w:lastColumn="0" w:noHBand="0" w:noVBand="1"/>
      </w:tblPr>
      <w:tblGrid>
        <w:gridCol w:w="992"/>
        <w:gridCol w:w="1701"/>
        <w:gridCol w:w="1701"/>
        <w:gridCol w:w="1559"/>
        <w:gridCol w:w="1559"/>
        <w:gridCol w:w="1134"/>
        <w:gridCol w:w="1417"/>
      </w:tblGrid>
      <w:tr>
        <w:tblPrEx/>
        <w:trPr/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bottom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№                                      выхода маршрута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52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Время следования (час-мин)</w:t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Merge w:val="restart"/>
            <w:textDirection w:val="lrTb"/>
            <w:noWrap w:val="false"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Количество оборотных 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  <w:p>
            <w:pPr>
              <w:jc w:val="center"/>
              <w:rPr>
                <w:bCs/>
                <w:i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рейсов</w:t>
            </w:r>
            <w:r>
              <w:rPr>
                <w:bCs/>
                <w:i/>
                <w:color w:val="000000"/>
                <w:sz w:val="16"/>
                <w:szCs w:val="16"/>
              </w:rPr>
            </w:r>
            <w:r>
              <w:rPr>
                <w:bCs/>
                <w:i/>
                <w:color w:val="000000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Режим 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  <w:p>
            <w:pPr>
              <w:jc w:val="center"/>
              <w:rPr>
                <w:bCs/>
                <w:i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работы</w:t>
            </w:r>
            <w:r>
              <w:rPr>
                <w:bCs/>
                <w:i/>
                <w:color w:val="000000"/>
                <w:sz w:val="16"/>
                <w:szCs w:val="16"/>
              </w:rPr>
            </w:r>
            <w:r>
              <w:rPr>
                <w:bCs/>
                <w:i/>
                <w:color w:val="000000"/>
                <w:sz w:val="16"/>
                <w:szCs w:val="16"/>
              </w:rPr>
            </w:r>
          </w:p>
        </w:tc>
      </w:tr>
      <w:tr>
        <w:tblPrEx/>
        <w:trPr>
          <w:trHeight w:val="33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402" w:type="dxa"/>
            <w:vAlign w:val="bottom"/>
            <w:textDirection w:val="lrTb"/>
            <w:noWrap/>
          </w:tcPr>
          <w:p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 xml:space="preserve">с. Раздольное </w:t>
            </w:r>
            <w:r>
              <w:rPr>
                <w:b/>
                <w:sz w:val="16"/>
                <w:szCs w:val="16"/>
              </w:rPr>
              <w:t xml:space="preserve">(СХТ «Новосибирский»)</w:t>
            </w:r>
            <w:r>
              <w:rPr>
                <w:b/>
                <w:bCs/>
                <w:color w:val="000000"/>
                <w:sz w:val="16"/>
                <w:szCs w:val="16"/>
              </w:rPr>
            </w:r>
            <w:r>
              <w:rPr>
                <w:b/>
                <w:bCs/>
                <w:color w:val="000000"/>
                <w:sz w:val="16"/>
                <w:szCs w:val="16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bottom"/>
            <w:textDirection w:val="lrTb"/>
            <w:noWrap/>
          </w:tcPr>
          <w:p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16"/>
                <w:szCs w:val="16"/>
              </w:rPr>
              <w:t xml:space="preserve">Магазин «Золотая Нива»</w:t>
            </w:r>
            <w:r>
              <w:rPr>
                <w:b/>
                <w:bCs/>
                <w:color w:val="000000"/>
                <w:sz w:val="16"/>
                <w:szCs w:val="16"/>
              </w:rPr>
            </w:r>
            <w:r>
              <w:rPr>
                <w:b/>
                <w:bCs/>
                <w:color w:val="000000"/>
                <w:sz w:val="16"/>
                <w:szCs w:val="16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3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  <w:r>
              <w:rPr>
                <w:color w:val="000000"/>
                <w:sz w:val="16"/>
                <w:szCs w:val="16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Прибытие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Отправление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Прибытие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i/>
                <w:iCs/>
                <w:color w:val="000000"/>
                <w:sz w:val="16"/>
                <w:szCs w:val="16"/>
              </w:rPr>
            </w:pPr>
            <w:r>
              <w:rPr>
                <w:i/>
                <w:iCs/>
                <w:color w:val="000000"/>
                <w:sz w:val="16"/>
                <w:szCs w:val="16"/>
              </w:rPr>
              <w:t xml:space="preserve">Отправление</w:t>
            </w:r>
            <w:r>
              <w:rPr>
                <w:i/>
                <w:iCs/>
                <w:color w:val="000000"/>
                <w:sz w:val="16"/>
                <w:szCs w:val="16"/>
              </w:rPr>
            </w:r>
            <w:r>
              <w:rPr>
                <w:i/>
                <w:iCs/>
                <w:color w:val="000000"/>
                <w:sz w:val="16"/>
                <w:szCs w:val="16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>
          <w:trHeight w:val="5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05-45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 w:val="0"/>
                <w:bCs w:val="0"/>
                <w:color w:val="000000"/>
                <w:sz w:val="24"/>
              </w:rPr>
            </w:pPr>
            <w:r>
              <w:rPr>
                <w:b w:val="0"/>
                <w:bCs w:val="0"/>
                <w:color w:val="000000"/>
                <w:sz w:val="24"/>
              </w:rPr>
              <w:t xml:space="preserve">Ежедневно</w:t>
            </w:r>
            <w:r>
              <w:rPr>
                <w:b w:val="0"/>
                <w:bCs w:val="0"/>
                <w:color w:val="000000"/>
                <w:sz w:val="24"/>
              </w:rPr>
            </w:r>
            <w:r>
              <w:rPr>
                <w:b w:val="0"/>
                <w:bCs w:val="0"/>
                <w:color w:val="000000"/>
                <w:sz w:val="24"/>
              </w:rPr>
            </w:r>
          </w:p>
        </w:tc>
      </w:tr>
      <w:tr>
        <w:tblPrEx/>
        <w:trPr>
          <w:trHeight w:val="12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7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9-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40 (обед)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2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3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1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 w:val="0"/>
                <w:bCs w:val="0"/>
                <w:color w:val="000000"/>
                <w:sz w:val="12"/>
                <w:szCs w:val="12"/>
              </w:rPr>
            </w:pP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24"/>
              </w:rPr>
              <w:t xml:space="preserve">Ежедневно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7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7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6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 (отстой)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6-5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50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 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 w:val="0"/>
                <w:bCs w:val="0"/>
                <w:color w:val="000000"/>
                <w:sz w:val="12"/>
                <w:szCs w:val="12"/>
              </w:rPr>
            </w:pP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24"/>
              </w:rPr>
              <w:t xml:space="preserve">Ежедневно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1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1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08-40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0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93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13-40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9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17-35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06-15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 w:val="0"/>
                <w:bCs w:val="0"/>
                <w:color w:val="000000"/>
                <w:sz w:val="12"/>
                <w:szCs w:val="12"/>
              </w:rPr>
            </w:pP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24"/>
              </w:rPr>
              <w:t xml:space="preserve">Ежедневно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3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07-10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2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09-10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72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12-10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3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14-10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5-4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6-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133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7-45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18-45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5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 w:val="0"/>
                <w:bCs w:val="0"/>
                <w:color w:val="000000"/>
                <w:sz w:val="12"/>
                <w:szCs w:val="12"/>
              </w:rPr>
            </w:pP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24"/>
              </w:rPr>
              <w:t xml:space="preserve">Ежедневно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  <w:r>
              <w:rPr>
                <w:b w:val="0"/>
                <w:bCs w:val="0"/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91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10-40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12-45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13-45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7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14-40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15-50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68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16-45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6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  <w:tr>
        <w:tblPrEx/>
        <w:trPr>
          <w:trHeight w:val="57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21-30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</w:tr>
    </w:tbl>
    <w:tbl>
      <w:tblPr>
        <w:tblW w:w="10063" w:type="dxa"/>
        <w:tblLayout w:type="fixed"/>
        <w:tblLook w:val="04A0" w:firstRow="1" w:lastRow="0" w:firstColumn="1" w:lastColumn="0" w:noHBand="0" w:noVBand="1"/>
      </w:tblPr>
      <w:tblGrid>
        <w:gridCol w:w="992"/>
        <w:gridCol w:w="1701"/>
        <w:gridCol w:w="1701"/>
        <w:gridCol w:w="1559"/>
        <w:gridCol w:w="1559"/>
        <w:gridCol w:w="1134"/>
        <w:gridCol w:w="1417"/>
      </w:tblGrid>
      <w:tr>
        <w:tblPrEx/>
        <w:trPr>
          <w:trHeight w:val="204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6</w:t>
            </w:r>
            <w:r>
              <w:rPr>
                <w:color w:val="000000"/>
                <w:sz w:val="20"/>
                <w:szCs w:val="20"/>
              </w:rPr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 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09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-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 w:val="0"/>
                <w:bCs w:val="0"/>
                <w:color w:val="000000"/>
                <w:sz w:val="24"/>
              </w:rPr>
              <w:t xml:space="preserve">Ежедневно</w:t>
            </w:r>
            <w:r>
              <w:rPr>
                <w:b w:val="0"/>
                <w:bCs w:val="0"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  <w:tr>
        <w:tblPrEx/>
        <w:trPr>
          <w:trHeight w:val="11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11-10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  <w:r/>
          </w:p>
        </w:tc>
      </w:tr>
      <w:tr>
        <w:tblPrEx/>
        <w:trPr>
          <w:trHeight w:val="10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16-10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16-15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2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  <w:r/>
          </w:p>
        </w:tc>
      </w:tr>
      <w:tr>
        <w:tblPrEx/>
        <w:trPr>
          <w:trHeight w:val="10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17-10 (обед)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19-30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  <w:r/>
          </w:p>
        </w:tc>
      </w:tr>
      <w:tr>
        <w:tblPrEx/>
        <w:trPr>
          <w:trHeight w:val="9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20-25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20-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21-30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21-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4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  <w:r/>
          </w:p>
        </w:tc>
      </w:tr>
      <w:tr>
        <w:tblPrEx/>
        <w:trPr>
          <w:trHeight w:val="8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12"/>
                <w:szCs w:val="12"/>
              </w:rPr>
            </w:pP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  <w:r>
              <w:rPr>
                <w:color w:val="000000"/>
                <w:sz w:val="12"/>
                <w:szCs w:val="12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22-25 (в парк)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</w: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r/>
            <w:r/>
            <w:r/>
          </w:p>
        </w:tc>
      </w:tr>
    </w:tbl>
    <w:tbl>
      <w:tblPr>
        <w:tblW w:w="10063" w:type="dxa"/>
        <w:tblLayout w:type="fixed"/>
        <w:tblLook w:val="04A0" w:firstRow="1" w:lastRow="0" w:firstColumn="1" w:lastColumn="0" w:noHBand="0" w:noVBand="1"/>
      </w:tblPr>
      <w:tblGrid>
        <w:gridCol w:w="992"/>
        <w:gridCol w:w="1701"/>
        <w:gridCol w:w="1701"/>
        <w:gridCol w:w="1559"/>
        <w:gridCol w:w="1559"/>
        <w:gridCol w:w="1134"/>
        <w:gridCol w:w="1417"/>
      </w:tblGrid>
      <w:tr>
        <w:tblPrEx/>
        <w:trPr>
          <w:trHeight w:val="2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Итого: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520" w:type="dxa"/>
            <w:vAlign w:val="bottom"/>
            <w:vMerge w:val="restart"/>
            <w:textDirection w:val="lrTb"/>
            <w:noWrap/>
          </w:tcPr>
          <w:p>
            <w:r/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30</w:t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</w:r>
          </w:p>
        </w:tc>
      </w:tr>
    </w:tbl>
    <w:p>
      <w:pPr>
        <w:ind w:left="0"/>
        <w:rPr>
          <w:sz w:val="18"/>
          <w:szCs w:val="18"/>
        </w:rPr>
      </w:pPr>
      <w:r>
        <w:rPr>
          <w:sz w:val="18"/>
          <w:szCs w:val="18"/>
        </w:rPr>
      </w:r>
      <w:r>
        <w:rPr>
          <w:sz w:val="18"/>
          <w:szCs w:val="18"/>
        </w:rPr>
      </w:r>
      <w:r>
        <w:rPr>
          <w:sz w:val="18"/>
          <w:szCs w:val="18"/>
        </w:rPr>
      </w:r>
    </w:p>
    <w:p>
      <w:pPr>
        <w:ind w:firstLine="284"/>
        <w:rPr>
          <w:sz w:val="24"/>
          <w:szCs w:val="24"/>
        </w:rPr>
      </w:pPr>
      <w:r>
        <w:rPr>
          <w:bCs/>
          <w:sz w:val="24"/>
          <w:szCs w:val="28"/>
          <w:highlight w:val="none"/>
        </w:rPr>
      </w:r>
      <w:r>
        <w:rPr>
          <w:bCs/>
          <w:sz w:val="24"/>
          <w:szCs w:val="28"/>
          <w:highlight w:val="none"/>
        </w:rPr>
      </w:r>
    </w:p>
    <w:p>
      <w:pPr>
        <w:ind w:firstLine="284"/>
        <w:rPr>
          <w:sz w:val="24"/>
          <w:szCs w:val="24"/>
        </w:rPr>
      </w:pPr>
      <w:r>
        <w:rPr>
          <w:bCs/>
          <w:sz w:val="24"/>
          <w:szCs w:val="28"/>
        </w:rPr>
        <w:t xml:space="preserve">Начальник отдела </w:t>
      </w:r>
      <w:r>
        <w:rPr>
          <w:sz w:val="24"/>
          <w:szCs w:val="24"/>
          <w:highlight w:val="none"/>
        </w:rPr>
      </w:r>
    </w:p>
    <w:p>
      <w:pPr>
        <w:ind w:firstLine="284"/>
        <w:rPr>
          <w:sz w:val="24"/>
          <w:szCs w:val="24"/>
          <w:highlight w:val="none"/>
        </w:rPr>
      </w:pPr>
      <w:r>
        <w:rPr>
          <w:bCs/>
          <w:sz w:val="24"/>
          <w:szCs w:val="28"/>
        </w:rPr>
        <w:t xml:space="preserve">организации пассажирских </w:t>
      </w:r>
      <w:r>
        <w:rPr>
          <w:sz w:val="24"/>
          <w:szCs w:val="24"/>
          <w:highlight w:val="none"/>
        </w:rPr>
      </w:r>
      <w:r/>
      <w:r>
        <w:rPr>
          <w:bCs/>
          <w:sz w:val="24"/>
          <w:szCs w:val="28"/>
        </w:rPr>
        <w:t xml:space="preserve">перевозок</w:t>
      </w:r>
      <w:r>
        <w:rPr>
          <w:bCs/>
          <w:sz w:val="24"/>
          <w:szCs w:val="28"/>
        </w:rPr>
        <w:t xml:space="preserve">                             </w:t>
      </w:r>
      <w:r>
        <w:rPr>
          <w:sz w:val="24"/>
          <w:szCs w:val="28"/>
        </w:rPr>
        <w:t xml:space="preserve">_________________/Е.В. Тюрин/</w:t>
      </w:r>
      <w:r>
        <w:rPr>
          <w:sz w:val="24"/>
          <w:szCs w:val="24"/>
        </w:rPr>
      </w:r>
      <w:r>
        <w:rPr>
          <w:sz w:val="24"/>
          <w:szCs w:val="24"/>
          <w:highlight w:val="none"/>
        </w:rPr>
      </w:r>
    </w:p>
    <w:p>
      <w:pPr>
        <w:ind w:firstLine="284"/>
        <w:rPr>
          <w:sz w:val="24"/>
          <w:szCs w:val="28"/>
        </w:rPr>
      </w:pPr>
      <w:r>
        <w:rPr>
          <w:sz w:val="24"/>
          <w:szCs w:val="28"/>
        </w:rPr>
      </w:r>
      <w:r>
        <w:rPr>
          <w:sz w:val="24"/>
          <w:szCs w:val="28"/>
        </w:rPr>
      </w:r>
      <w:r>
        <w:rPr>
          <w:sz w:val="24"/>
          <w:szCs w:val="28"/>
        </w:rPr>
      </w:r>
    </w:p>
    <w:p>
      <w:pPr>
        <w:ind w:firstLine="284"/>
        <w:jc w:val="both"/>
        <w:rPr>
          <w:bCs/>
          <w:sz w:val="24"/>
          <w:szCs w:val="28"/>
        </w:rPr>
      </w:pPr>
      <w:r>
        <w:rPr>
          <w:bCs/>
          <w:sz w:val="24"/>
          <w:szCs w:val="28"/>
        </w:rPr>
        <w:t xml:space="preserve">Специалист управления </w:t>
      </w:r>
      <w:r>
        <w:rPr>
          <w:bCs/>
          <w:sz w:val="24"/>
          <w:szCs w:val="28"/>
        </w:rPr>
      </w:r>
      <w:r>
        <w:rPr>
          <w:bCs/>
          <w:sz w:val="24"/>
          <w:szCs w:val="28"/>
        </w:rPr>
      </w:r>
    </w:p>
    <w:p>
      <w:pPr>
        <w:ind w:firstLine="284"/>
        <w:spacing w:after="200"/>
        <w:rPr>
          <w:sz w:val="24"/>
        </w:rPr>
      </w:pPr>
      <w:r>
        <w:rPr>
          <w:bCs/>
          <w:sz w:val="24"/>
          <w:szCs w:val="28"/>
        </w:rPr>
        <w:t xml:space="preserve">организации пассажирских перевозок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  <w:t xml:space="preserve">    </w:t>
      </w:r>
      <w:r>
        <w:rPr>
          <w:sz w:val="24"/>
          <w:szCs w:val="28"/>
        </w:rPr>
        <w:t xml:space="preserve">_________________/В.А. Вельчинский/</w:t>
      </w:r>
      <w:r>
        <w:rPr>
          <w:sz w:val="24"/>
        </w:rPr>
      </w:r>
      <w:r>
        <w:rPr>
          <w:sz w:val="24"/>
        </w:rPr>
      </w:r>
    </w:p>
    <w:sectPr>
      <w:footnotePr/>
      <w:endnotePr/>
      <w:type w:val="nextPage"/>
      <w:pgSz w:w="11907" w:h="16840" w:orient="portrait"/>
      <w:pgMar w:top="567" w:right="567" w:bottom="567" w:left="1134" w:header="0" w:footer="303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827" w:hanging="360"/>
        <w:tabs>
          <w:tab w:val="num" w:pos="827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654" w:hanging="720"/>
        <w:tabs>
          <w:tab w:val="num" w:pos="1654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21" w:hanging="720"/>
        <w:tabs>
          <w:tab w:val="num" w:pos="2121" w:leader="none"/>
        </w:tabs>
      </w:pPr>
      <w:rPr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948" w:hanging="1080"/>
        <w:tabs>
          <w:tab w:val="num" w:pos="2948" w:leader="none"/>
        </w:tabs>
      </w:pPr>
      <w:rPr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415" w:hanging="1080"/>
        <w:tabs>
          <w:tab w:val="num" w:pos="3415" w:leader="none"/>
        </w:tabs>
      </w:pPr>
      <w:rPr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242" w:hanging="1440"/>
        <w:tabs>
          <w:tab w:val="num" w:pos="4242" w:leader="none"/>
        </w:tabs>
      </w:pPr>
      <w:rPr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709" w:hanging="1440"/>
        <w:tabs>
          <w:tab w:val="num" w:pos="4709" w:leader="none"/>
        </w:tabs>
      </w:pPr>
      <w:rPr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536" w:hanging="1800"/>
        <w:tabs>
          <w:tab w:val="num" w:pos="5536" w:leader="none"/>
        </w:tabs>
      </w:pPr>
      <w:rPr>
        <w:b/>
      </w:rPr>
    </w:lvl>
  </w:abstractNum>
  <w:abstractNum w:abstractNumId="1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  <w:rPr>
        <w:b w:val="0"/>
      </w:rPr>
    </w:lvl>
    <w:lvl w:ilvl="1">
      <w:start w:val="2"/>
      <w:numFmt w:val="decimal"/>
      <w:isLgl w:val="false"/>
      <w:suff w:val="tab"/>
      <w:lvlText w:val="%1.%2"/>
      <w:lvlJc w:val="left"/>
      <w:pPr>
        <w:ind w:left="930" w:hanging="480"/>
        <w:tabs>
          <w:tab w:val="num" w:pos="930" w:leader="none"/>
        </w:tabs>
      </w:pPr>
      <w:rPr>
        <w:b w:val="0"/>
      </w:rPr>
    </w:lvl>
    <w:lvl w:ilvl="2">
      <w:start w:val="8"/>
      <w:numFmt w:val="decimal"/>
      <w:isLgl w:val="false"/>
      <w:suff w:val="tab"/>
      <w:lvlText w:val="%1.%2.%3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-"/>
      <w:lvlJc w:val="left"/>
      <w:pPr>
        <w:ind w:left="1245" w:hanging="705"/>
        <w:tabs>
          <w:tab w:val="num" w:pos="1245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080" w:hanging="720"/>
        <w:tabs>
          <w:tab w:val="num" w:pos="108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40" w:hanging="1080"/>
        <w:tabs>
          <w:tab w:val="num" w:pos="14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00" w:hanging="1440"/>
        <w:tabs>
          <w:tab w:val="num" w:pos="180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160" w:hanging="1800"/>
        <w:tabs>
          <w:tab w:val="num" w:pos="21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160" w:hanging="1800"/>
        <w:tabs>
          <w:tab w:val="num" w:pos="216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20" w:hanging="2160"/>
        <w:tabs>
          <w:tab w:val="num" w:pos="2520" w:leader="none"/>
        </w:tabs>
      </w:pPr>
    </w:lvl>
  </w:abstractNum>
  <w:abstractNum w:abstractNumId="4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5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540" w:hanging="540"/>
        <w:tabs>
          <w:tab w:val="num" w:pos="54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990" w:hanging="540"/>
        <w:tabs>
          <w:tab w:val="num" w:pos="990" w:leader="none"/>
        </w:tabs>
      </w:pPr>
      <w:rPr>
        <w:b w:val="0"/>
      </w:rPr>
    </w:lvl>
    <w:lvl w:ilvl="2">
      <w:start w:val="3"/>
      <w:numFmt w:val="decimal"/>
      <w:isLgl w:val="false"/>
      <w:suff w:val="tab"/>
      <w:lvlText w:val="%1.%2.%3.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6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990" w:hanging="990"/>
        <w:tabs>
          <w:tab w:val="num" w:pos="99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1170" w:hanging="990"/>
        <w:tabs>
          <w:tab w:val="num" w:pos="1170" w:leader="none"/>
        </w:tabs>
      </w:pPr>
    </w:lvl>
    <w:lvl w:ilvl="2">
      <w:start w:val="9"/>
      <w:numFmt w:val="decimal"/>
      <w:isLgl w:val="false"/>
      <w:suff w:val="tab"/>
      <w:lvlText w:val="%1.%2.%3"/>
      <w:lvlJc w:val="left"/>
      <w:pPr>
        <w:ind w:left="1350" w:hanging="990"/>
        <w:tabs>
          <w:tab w:val="num" w:pos="135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30" w:hanging="990"/>
        <w:tabs>
          <w:tab w:val="num" w:pos="153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1800" w:hanging="1080"/>
        <w:tabs>
          <w:tab w:val="num" w:pos="18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1980" w:hanging="1080"/>
        <w:tabs>
          <w:tab w:val="num" w:pos="19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2520" w:hanging="1440"/>
        <w:tabs>
          <w:tab w:val="num" w:pos="25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2700" w:hanging="1440"/>
        <w:tabs>
          <w:tab w:val="num" w:pos="27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3240" w:hanging="1800"/>
        <w:tabs>
          <w:tab w:val="num" w:pos="3240" w:leader="none"/>
        </w:tabs>
      </w:pPr>
    </w:lvl>
  </w:abstractNum>
  <w:abstractNum w:abstractNumId="7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760" w:hanging="480"/>
        <w:tabs>
          <w:tab w:val="num" w:pos="760" w:leader="none"/>
        </w:tabs>
      </w:pPr>
    </w:lvl>
    <w:lvl w:ilvl="2">
      <w:start w:val="7"/>
      <w:numFmt w:val="decimal"/>
      <w:isLgl w:val="false"/>
      <w:suff w:val="tab"/>
      <w:lvlText w:val="%1.%2.%3"/>
      <w:lvlJc w:val="left"/>
      <w:pPr>
        <w:ind w:left="1280" w:hanging="720"/>
        <w:tabs>
          <w:tab w:val="num" w:pos="128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60" w:hanging="720"/>
        <w:tabs>
          <w:tab w:val="num" w:pos="156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200" w:hanging="1080"/>
        <w:tabs>
          <w:tab w:val="num" w:pos="22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2480" w:hanging="1080"/>
        <w:tabs>
          <w:tab w:val="num" w:pos="24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3120" w:hanging="1440"/>
        <w:tabs>
          <w:tab w:val="num" w:pos="31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3400" w:hanging="1440"/>
        <w:tabs>
          <w:tab w:val="num" w:pos="34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040" w:hanging="1800"/>
        <w:tabs>
          <w:tab w:val="num" w:pos="4040" w:leader="none"/>
        </w:tabs>
      </w:pPr>
    </w:lvl>
  </w:abstractNum>
  <w:abstractNum w:abstractNumId="8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720"/>
        <w:tabs>
          <w:tab w:val="num" w:pos="144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60" w:hanging="1080"/>
        <w:tabs>
          <w:tab w:val="num" w:pos="216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520" w:hanging="1080"/>
        <w:tabs>
          <w:tab w:val="num" w:pos="252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240" w:hanging="1440"/>
        <w:tabs>
          <w:tab w:val="num" w:pos="32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960" w:hanging="1800"/>
        <w:tabs>
          <w:tab w:val="num" w:pos="39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320" w:hanging="1800"/>
        <w:tabs>
          <w:tab w:val="num" w:pos="43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40" w:hanging="2160"/>
        <w:tabs>
          <w:tab w:val="num" w:pos="5040" w:leader="none"/>
        </w:tabs>
      </w:pPr>
    </w:lvl>
  </w:abstractNum>
  <w:abstractNum w:abstractNumId="9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6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0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  <w:tabs>
          <w:tab w:val="num" w:pos="1800" w:leader="none"/>
        </w:tabs>
      </w:pPr>
      <w:rPr>
        <w:b w:val="0"/>
      </w:r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108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2001" w:hanging="1080"/>
        <w:tabs>
          <w:tab w:val="num" w:pos="2001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922" w:hanging="1080"/>
        <w:tabs>
          <w:tab w:val="num" w:pos="2922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843" w:hanging="1080"/>
        <w:tabs>
          <w:tab w:val="num" w:pos="3843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4764" w:hanging="1080"/>
        <w:tabs>
          <w:tab w:val="num" w:pos="4764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6045" w:hanging="1440"/>
        <w:tabs>
          <w:tab w:val="num" w:pos="604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7326" w:hanging="1800"/>
        <w:tabs>
          <w:tab w:val="num" w:pos="7326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247" w:hanging="1800"/>
        <w:tabs>
          <w:tab w:val="num" w:pos="8247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528" w:hanging="2160"/>
        <w:tabs>
          <w:tab w:val="num" w:pos="9528" w:leader="none"/>
        </w:tabs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1425" w:hanging="1065"/>
        <w:tabs>
          <w:tab w:val="num" w:pos="1425" w:leader="none"/>
        </w:tabs>
      </w:pPr>
    </w:lvl>
    <w:lvl w:ilvl="2">
      <w:start w:val="9"/>
      <w:numFmt w:val="decimal"/>
      <w:isLgl w:val="false"/>
      <w:suff w:val="tab"/>
      <w:lvlText w:val="%1.%2.%3."/>
      <w:lvlJc w:val="left"/>
      <w:pPr>
        <w:ind w:left="1425" w:hanging="1065"/>
        <w:tabs>
          <w:tab w:val="num" w:pos="1425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25" w:hanging="1065"/>
        <w:tabs>
          <w:tab w:val="num" w:pos="142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08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44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44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1800"/>
        <w:tabs>
          <w:tab w:val="num" w:pos="2160" w:leader="none"/>
        </w:tabs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20" w:hanging="360"/>
        <w:tabs>
          <w:tab w:val="num" w:pos="162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2340" w:hanging="360"/>
        <w:tabs>
          <w:tab w:val="num" w:pos="23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3060" w:hanging="180"/>
        <w:tabs>
          <w:tab w:val="num" w:pos="30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780" w:hanging="360"/>
        <w:tabs>
          <w:tab w:val="num" w:pos="37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4500" w:hanging="360"/>
        <w:tabs>
          <w:tab w:val="num" w:pos="45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5220" w:hanging="180"/>
        <w:tabs>
          <w:tab w:val="num" w:pos="52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940" w:hanging="360"/>
        <w:tabs>
          <w:tab w:val="num" w:pos="59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660" w:hanging="360"/>
        <w:tabs>
          <w:tab w:val="num" w:pos="66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7380" w:hanging="180"/>
        <w:tabs>
          <w:tab w:val="num" w:pos="7380" w:leader="none"/>
        </w:tabs>
      </w:pPr>
    </w:lvl>
  </w:abstractNum>
  <w:abstractNum w:abstractNumId="14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905" w:hanging="360"/>
        <w:tabs>
          <w:tab w:val="num" w:pos="905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10" w:hanging="720"/>
        <w:tabs>
          <w:tab w:val="num" w:pos="181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55" w:hanging="720"/>
        <w:tabs>
          <w:tab w:val="num" w:pos="235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60" w:hanging="1080"/>
        <w:tabs>
          <w:tab w:val="num" w:pos="32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805" w:hanging="1080"/>
        <w:tabs>
          <w:tab w:val="num" w:pos="380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710" w:hanging="1440"/>
        <w:tabs>
          <w:tab w:val="num" w:pos="471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55" w:hanging="1440"/>
        <w:tabs>
          <w:tab w:val="num" w:pos="5255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60" w:hanging="1800"/>
        <w:tabs>
          <w:tab w:val="num" w:pos="6160" w:leader="none"/>
        </w:tabs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260" w:hanging="360"/>
        <w:tabs>
          <w:tab w:val="num" w:pos="126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980" w:hanging="360"/>
        <w:tabs>
          <w:tab w:val="num" w:pos="198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700" w:hanging="180"/>
        <w:tabs>
          <w:tab w:val="num" w:pos="270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3420" w:hanging="360"/>
        <w:tabs>
          <w:tab w:val="num" w:pos="342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4140" w:hanging="360"/>
        <w:tabs>
          <w:tab w:val="num" w:pos="414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860" w:hanging="180"/>
        <w:tabs>
          <w:tab w:val="num" w:pos="486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580" w:hanging="360"/>
        <w:tabs>
          <w:tab w:val="num" w:pos="558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6300" w:hanging="360"/>
        <w:tabs>
          <w:tab w:val="num" w:pos="630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7020" w:hanging="180"/>
        <w:tabs>
          <w:tab w:val="num" w:pos="7020" w:leader="none"/>
        </w:tabs>
      </w:pPr>
    </w:lvl>
  </w:abstractNum>
  <w:abstractNum w:abstractNumId="16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1380" w:hanging="360"/>
        <w:tabs>
          <w:tab w:val="num" w:pos="138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7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4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900" w:hanging="360"/>
        <w:tabs>
          <w:tab w:val="num" w:pos="90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00" w:hanging="72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40" w:hanging="720"/>
        <w:tabs>
          <w:tab w:val="num" w:pos="23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40" w:hanging="1080"/>
        <w:tabs>
          <w:tab w:val="num" w:pos="32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780" w:hanging="1080"/>
        <w:tabs>
          <w:tab w:val="num" w:pos="37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680" w:hanging="1440"/>
        <w:tabs>
          <w:tab w:val="num" w:pos="46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20" w:hanging="1440"/>
        <w:tabs>
          <w:tab w:val="num" w:pos="5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20" w:hanging="1800"/>
        <w:tabs>
          <w:tab w:val="num" w:pos="6120" w:leader="none"/>
        </w:tabs>
      </w:pPr>
    </w:lvl>
  </w:abstractNum>
  <w:num w:numId="1">
    <w:abstractNumId w:val="8"/>
  </w:num>
  <w:num w:numId="2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16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5"/>
    <w:lvlOverride w:ilvl="0">
      <w:startOverride w:val="2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7"/>
    <w:lvlOverride w:ilvl="0">
      <w:startOverride w:val="2"/>
    </w:lvlOverride>
    <w:lvlOverride w:ilvl="1">
      <w:startOverride w:val="3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6"/>
    <w:lvlOverride w:ilvl="0">
      <w:startOverride w:val="2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>
      <w:startOverride w:val="2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2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  <w:lvlOverride w:ilvl="0">
      <w:startOverride w:val="2"/>
    </w:lvlOverride>
    <w:lvlOverride w:ilvl="1">
      <w:startOverride w:val="2"/>
    </w:lvlOverride>
    <w:lvlOverride w:ilvl="2">
      <w:startOverride w:val="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12"/>
    <w:lvlOverride w:ilvl="0">
      <w:startOverride w:val="1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8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  <w:num w:numId="23">
    <w:abstractNumId w:val="2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</w:num>
  <w:num w:numId="25">
    <w:abstractNumId w:val="10"/>
  </w:num>
  <w:num w:numId="26">
    <w:abstractNumId w:val="14"/>
  </w:num>
  <w:num w:numId="27">
    <w:abstractNumId w:val="13"/>
  </w:num>
  <w:num w:numId="2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01">
    <w:name w:val="Heading 2 Char"/>
    <w:basedOn w:val="725"/>
    <w:link w:val="717"/>
    <w:uiPriority w:val="9"/>
    <w:rPr>
      <w:rFonts w:ascii="Arial" w:hAnsi="Arial" w:eastAsia="Arial" w:cs="Arial"/>
      <w:sz w:val="34"/>
    </w:rPr>
  </w:style>
  <w:style w:type="character" w:styleId="702">
    <w:name w:val="Heading 3 Char"/>
    <w:basedOn w:val="725"/>
    <w:link w:val="718"/>
    <w:uiPriority w:val="9"/>
    <w:rPr>
      <w:rFonts w:ascii="Arial" w:hAnsi="Arial" w:eastAsia="Arial" w:cs="Arial"/>
      <w:sz w:val="30"/>
      <w:szCs w:val="30"/>
    </w:rPr>
  </w:style>
  <w:style w:type="character" w:styleId="703">
    <w:name w:val="Heading 4 Char"/>
    <w:basedOn w:val="725"/>
    <w:link w:val="719"/>
    <w:uiPriority w:val="9"/>
    <w:rPr>
      <w:rFonts w:ascii="Arial" w:hAnsi="Arial" w:eastAsia="Arial" w:cs="Arial"/>
      <w:b/>
      <w:bCs/>
      <w:sz w:val="26"/>
      <w:szCs w:val="26"/>
    </w:rPr>
  </w:style>
  <w:style w:type="character" w:styleId="704">
    <w:name w:val="Heading 5 Char"/>
    <w:basedOn w:val="725"/>
    <w:link w:val="720"/>
    <w:uiPriority w:val="9"/>
    <w:rPr>
      <w:rFonts w:ascii="Arial" w:hAnsi="Arial" w:eastAsia="Arial" w:cs="Arial"/>
      <w:b/>
      <w:bCs/>
      <w:sz w:val="24"/>
      <w:szCs w:val="24"/>
    </w:rPr>
  </w:style>
  <w:style w:type="character" w:styleId="705">
    <w:name w:val="Heading 6 Char"/>
    <w:basedOn w:val="725"/>
    <w:link w:val="721"/>
    <w:uiPriority w:val="9"/>
    <w:rPr>
      <w:rFonts w:ascii="Arial" w:hAnsi="Arial" w:eastAsia="Arial" w:cs="Arial"/>
      <w:b/>
      <w:bCs/>
      <w:sz w:val="22"/>
      <w:szCs w:val="22"/>
    </w:rPr>
  </w:style>
  <w:style w:type="character" w:styleId="706">
    <w:name w:val="Heading 7 Char"/>
    <w:basedOn w:val="725"/>
    <w:link w:val="72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07">
    <w:name w:val="Heading 8 Char"/>
    <w:basedOn w:val="725"/>
    <w:link w:val="723"/>
    <w:uiPriority w:val="9"/>
    <w:rPr>
      <w:rFonts w:ascii="Arial" w:hAnsi="Arial" w:eastAsia="Arial" w:cs="Arial"/>
      <w:i/>
      <w:iCs/>
      <w:sz w:val="22"/>
      <w:szCs w:val="22"/>
    </w:rPr>
  </w:style>
  <w:style w:type="character" w:styleId="708">
    <w:name w:val="Heading 9 Char"/>
    <w:basedOn w:val="725"/>
    <w:link w:val="724"/>
    <w:uiPriority w:val="9"/>
    <w:rPr>
      <w:rFonts w:ascii="Arial" w:hAnsi="Arial" w:eastAsia="Arial" w:cs="Arial"/>
      <w:i/>
      <w:iCs/>
      <w:sz w:val="21"/>
      <w:szCs w:val="21"/>
    </w:rPr>
  </w:style>
  <w:style w:type="character" w:styleId="709">
    <w:name w:val="Title Char"/>
    <w:basedOn w:val="725"/>
    <w:link w:val="739"/>
    <w:uiPriority w:val="10"/>
    <w:rPr>
      <w:sz w:val="48"/>
      <w:szCs w:val="48"/>
    </w:rPr>
  </w:style>
  <w:style w:type="character" w:styleId="710">
    <w:name w:val="Subtitle Char"/>
    <w:basedOn w:val="725"/>
    <w:link w:val="741"/>
    <w:uiPriority w:val="11"/>
    <w:rPr>
      <w:sz w:val="24"/>
      <w:szCs w:val="24"/>
    </w:rPr>
  </w:style>
  <w:style w:type="character" w:styleId="711">
    <w:name w:val="Quote Char"/>
    <w:link w:val="743"/>
    <w:uiPriority w:val="29"/>
    <w:rPr>
      <w:i/>
    </w:rPr>
  </w:style>
  <w:style w:type="character" w:styleId="712">
    <w:name w:val="Intense Quote Char"/>
    <w:link w:val="745"/>
    <w:uiPriority w:val="30"/>
    <w:rPr>
      <w:i/>
    </w:rPr>
  </w:style>
  <w:style w:type="character" w:styleId="713">
    <w:name w:val="Footnote Text Char"/>
    <w:link w:val="880"/>
    <w:uiPriority w:val="99"/>
    <w:rPr>
      <w:sz w:val="18"/>
    </w:rPr>
  </w:style>
  <w:style w:type="character" w:styleId="714">
    <w:name w:val="Endnote Text Char"/>
    <w:link w:val="883"/>
    <w:uiPriority w:val="99"/>
    <w:rPr>
      <w:sz w:val="20"/>
    </w:rPr>
  </w:style>
  <w:style w:type="paragraph" w:styleId="715" w:default="1">
    <w:name w:val="Normal"/>
    <w:qFormat/>
    <w:rPr>
      <w:sz w:val="28"/>
      <w:szCs w:val="24"/>
      <w:lang w:eastAsia="ru-RU"/>
    </w:rPr>
  </w:style>
  <w:style w:type="paragraph" w:styleId="716">
    <w:name w:val="Heading 1"/>
    <w:basedOn w:val="715"/>
    <w:next w:val="715"/>
    <w:link w:val="901"/>
    <w:qFormat/>
    <w:pPr>
      <w:jc w:val="center"/>
      <w:keepNext/>
      <w:outlineLvl w:val="0"/>
    </w:pPr>
    <w:rPr>
      <w:b/>
      <w:bCs/>
    </w:rPr>
  </w:style>
  <w:style w:type="paragraph" w:styleId="717">
    <w:name w:val="Heading 2"/>
    <w:basedOn w:val="715"/>
    <w:next w:val="715"/>
    <w:link w:val="729"/>
    <w:qFormat/>
    <w:pPr>
      <w:jc w:val="both"/>
      <w:keepNext/>
      <w:outlineLvl w:val="1"/>
    </w:pPr>
    <w:rPr>
      <w:i/>
      <w:iCs/>
      <w:sz w:val="20"/>
    </w:rPr>
  </w:style>
  <w:style w:type="paragraph" w:styleId="718">
    <w:name w:val="Heading 3"/>
    <w:basedOn w:val="715"/>
    <w:next w:val="715"/>
    <w:link w:val="730"/>
    <w:qFormat/>
    <w:pPr>
      <w:ind w:right="72"/>
      <w:jc w:val="both"/>
      <w:keepNext/>
      <w:outlineLvl w:val="2"/>
    </w:pPr>
    <w:rPr>
      <w:i/>
      <w:iCs/>
      <w:sz w:val="20"/>
    </w:rPr>
  </w:style>
  <w:style w:type="paragraph" w:styleId="719">
    <w:name w:val="Heading 4"/>
    <w:basedOn w:val="715"/>
    <w:next w:val="715"/>
    <w:link w:val="731"/>
    <w:qFormat/>
    <w:pPr>
      <w:jc w:val="both"/>
      <w:keepNext/>
      <w:outlineLvl w:val="3"/>
    </w:pPr>
    <w:rPr>
      <w:i/>
      <w:iCs/>
      <w:sz w:val="24"/>
    </w:rPr>
  </w:style>
  <w:style w:type="paragraph" w:styleId="720">
    <w:name w:val="Heading 5"/>
    <w:basedOn w:val="715"/>
    <w:next w:val="715"/>
    <w:link w:val="732"/>
    <w:qFormat/>
    <w:pPr>
      <w:jc w:val="center"/>
      <w:keepNext/>
      <w:outlineLvl w:val="4"/>
    </w:pPr>
    <w:rPr>
      <w:b/>
      <w:bCs/>
      <w:i/>
      <w:iCs/>
      <w:sz w:val="24"/>
    </w:rPr>
  </w:style>
  <w:style w:type="paragraph" w:styleId="721">
    <w:name w:val="Heading 6"/>
    <w:basedOn w:val="715"/>
    <w:next w:val="715"/>
    <w:link w:val="73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22">
    <w:name w:val="Heading 7"/>
    <w:basedOn w:val="715"/>
    <w:next w:val="715"/>
    <w:link w:val="73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23">
    <w:name w:val="Heading 8"/>
    <w:basedOn w:val="715"/>
    <w:next w:val="715"/>
    <w:link w:val="735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24">
    <w:name w:val="Heading 9"/>
    <w:basedOn w:val="715"/>
    <w:next w:val="715"/>
    <w:link w:val="736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5" w:default="1">
    <w:name w:val="Default Paragraph Font"/>
    <w:uiPriority w:val="1"/>
    <w:semiHidden/>
    <w:unhideWhenUsed/>
  </w:style>
  <w:style w:type="table" w:styleId="72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27" w:default="1">
    <w:name w:val="No List"/>
    <w:uiPriority w:val="99"/>
    <w:semiHidden/>
    <w:unhideWhenUsed/>
  </w:style>
  <w:style w:type="character" w:styleId="728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729" w:customStyle="1">
    <w:name w:val="Заголовок 2 Знак"/>
    <w:link w:val="717"/>
    <w:uiPriority w:val="9"/>
    <w:rPr>
      <w:rFonts w:ascii="Arial" w:hAnsi="Arial" w:eastAsia="Arial" w:cs="Arial"/>
      <w:sz w:val="34"/>
    </w:rPr>
  </w:style>
  <w:style w:type="character" w:styleId="730" w:customStyle="1">
    <w:name w:val="Заголовок 3 Знак"/>
    <w:link w:val="718"/>
    <w:uiPriority w:val="9"/>
    <w:rPr>
      <w:rFonts w:ascii="Arial" w:hAnsi="Arial" w:eastAsia="Arial" w:cs="Arial"/>
      <w:sz w:val="30"/>
      <w:szCs w:val="30"/>
    </w:rPr>
  </w:style>
  <w:style w:type="character" w:styleId="731" w:customStyle="1">
    <w:name w:val="Заголовок 4 Знак"/>
    <w:link w:val="719"/>
    <w:uiPriority w:val="9"/>
    <w:rPr>
      <w:rFonts w:ascii="Arial" w:hAnsi="Arial" w:eastAsia="Arial" w:cs="Arial"/>
      <w:b/>
      <w:bCs/>
      <w:sz w:val="26"/>
      <w:szCs w:val="26"/>
    </w:rPr>
  </w:style>
  <w:style w:type="character" w:styleId="732" w:customStyle="1">
    <w:name w:val="Заголовок 5 Знак"/>
    <w:link w:val="720"/>
    <w:uiPriority w:val="9"/>
    <w:rPr>
      <w:rFonts w:ascii="Arial" w:hAnsi="Arial" w:eastAsia="Arial" w:cs="Arial"/>
      <w:b/>
      <w:bCs/>
      <w:sz w:val="24"/>
      <w:szCs w:val="24"/>
    </w:rPr>
  </w:style>
  <w:style w:type="character" w:styleId="733" w:customStyle="1">
    <w:name w:val="Заголовок 6 Знак"/>
    <w:link w:val="721"/>
    <w:uiPriority w:val="9"/>
    <w:rPr>
      <w:rFonts w:ascii="Arial" w:hAnsi="Arial" w:eastAsia="Arial" w:cs="Arial"/>
      <w:b/>
      <w:bCs/>
      <w:sz w:val="22"/>
      <w:szCs w:val="22"/>
    </w:rPr>
  </w:style>
  <w:style w:type="character" w:styleId="734" w:customStyle="1">
    <w:name w:val="Заголовок 7 Знак"/>
    <w:link w:val="72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35" w:customStyle="1">
    <w:name w:val="Заголовок 8 Знак"/>
    <w:link w:val="723"/>
    <w:uiPriority w:val="9"/>
    <w:rPr>
      <w:rFonts w:ascii="Arial" w:hAnsi="Arial" w:eastAsia="Arial" w:cs="Arial"/>
      <w:i/>
      <w:iCs/>
      <w:sz w:val="22"/>
      <w:szCs w:val="22"/>
    </w:rPr>
  </w:style>
  <w:style w:type="character" w:styleId="736" w:customStyle="1">
    <w:name w:val="Заголовок 9 Знак"/>
    <w:link w:val="724"/>
    <w:uiPriority w:val="9"/>
    <w:rPr>
      <w:rFonts w:ascii="Arial" w:hAnsi="Arial" w:eastAsia="Arial" w:cs="Arial"/>
      <w:i/>
      <w:iCs/>
      <w:sz w:val="21"/>
      <w:szCs w:val="21"/>
    </w:rPr>
  </w:style>
  <w:style w:type="paragraph" w:styleId="737">
    <w:name w:val="List Paragraph"/>
    <w:basedOn w:val="715"/>
    <w:uiPriority w:val="34"/>
    <w:qFormat/>
    <w:pPr>
      <w:contextualSpacing/>
      <w:ind w:left="720"/>
    </w:pPr>
  </w:style>
  <w:style w:type="paragraph" w:styleId="738">
    <w:name w:val="No Spacing"/>
    <w:uiPriority w:val="1"/>
    <w:qFormat/>
  </w:style>
  <w:style w:type="paragraph" w:styleId="739">
    <w:name w:val="Title"/>
    <w:basedOn w:val="715"/>
    <w:link w:val="740"/>
    <w:qFormat/>
    <w:pPr>
      <w:jc w:val="center"/>
    </w:pPr>
    <w:rPr>
      <w:b/>
      <w:sz w:val="32"/>
      <w:szCs w:val="20"/>
    </w:rPr>
  </w:style>
  <w:style w:type="character" w:styleId="740" w:customStyle="1">
    <w:name w:val="Название Знак"/>
    <w:link w:val="739"/>
    <w:uiPriority w:val="10"/>
    <w:rPr>
      <w:sz w:val="48"/>
      <w:szCs w:val="48"/>
    </w:rPr>
  </w:style>
  <w:style w:type="paragraph" w:styleId="741">
    <w:name w:val="Subtitle"/>
    <w:basedOn w:val="715"/>
    <w:next w:val="715"/>
    <w:link w:val="742"/>
    <w:uiPriority w:val="11"/>
    <w:qFormat/>
    <w:pPr>
      <w:spacing w:before="200" w:after="200"/>
    </w:pPr>
    <w:rPr>
      <w:sz w:val="24"/>
    </w:rPr>
  </w:style>
  <w:style w:type="character" w:styleId="742" w:customStyle="1">
    <w:name w:val="Подзаголовок Знак"/>
    <w:link w:val="741"/>
    <w:uiPriority w:val="11"/>
    <w:rPr>
      <w:sz w:val="24"/>
      <w:szCs w:val="24"/>
    </w:rPr>
  </w:style>
  <w:style w:type="paragraph" w:styleId="743">
    <w:name w:val="Quote"/>
    <w:basedOn w:val="715"/>
    <w:next w:val="715"/>
    <w:link w:val="744"/>
    <w:uiPriority w:val="29"/>
    <w:qFormat/>
    <w:pPr>
      <w:ind w:left="720" w:right="720"/>
    </w:pPr>
    <w:rPr>
      <w:i/>
    </w:rPr>
  </w:style>
  <w:style w:type="character" w:styleId="744" w:customStyle="1">
    <w:name w:val="Цитата 2 Знак"/>
    <w:link w:val="743"/>
    <w:uiPriority w:val="29"/>
    <w:rPr>
      <w:i/>
    </w:rPr>
  </w:style>
  <w:style w:type="paragraph" w:styleId="745">
    <w:name w:val="Intense Quote"/>
    <w:basedOn w:val="715"/>
    <w:next w:val="715"/>
    <w:link w:val="746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46" w:customStyle="1">
    <w:name w:val="Выделенная цитата Знак"/>
    <w:link w:val="745"/>
    <w:uiPriority w:val="30"/>
    <w:rPr>
      <w:i/>
    </w:rPr>
  </w:style>
  <w:style w:type="paragraph" w:styleId="747">
    <w:name w:val="Header"/>
    <w:basedOn w:val="715"/>
    <w:link w:val="902"/>
    <w:pPr>
      <w:tabs>
        <w:tab w:val="center" w:pos="4677" w:leader="none"/>
        <w:tab w:val="right" w:pos="9355" w:leader="none"/>
      </w:tabs>
    </w:pPr>
  </w:style>
  <w:style w:type="character" w:styleId="748" w:customStyle="1">
    <w:name w:val="Header Char"/>
    <w:uiPriority w:val="99"/>
  </w:style>
  <w:style w:type="paragraph" w:styleId="749">
    <w:name w:val="Footer"/>
    <w:basedOn w:val="715"/>
    <w:link w:val="903"/>
    <w:pPr>
      <w:tabs>
        <w:tab w:val="center" w:pos="4677" w:leader="none"/>
        <w:tab w:val="right" w:pos="9355" w:leader="none"/>
      </w:tabs>
    </w:pPr>
  </w:style>
  <w:style w:type="character" w:styleId="750" w:customStyle="1">
    <w:name w:val="Footer Char"/>
    <w:uiPriority w:val="99"/>
  </w:style>
  <w:style w:type="paragraph" w:styleId="751">
    <w:name w:val="Caption"/>
    <w:basedOn w:val="715"/>
    <w:next w:val="71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52" w:customStyle="1">
    <w:name w:val="Caption Char"/>
    <w:uiPriority w:val="99"/>
  </w:style>
  <w:style w:type="table" w:styleId="753">
    <w:name w:val="Table Grid"/>
    <w:basedOn w:val="726"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table" w:styleId="754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55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6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57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58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60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82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83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84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85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86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87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88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89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90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91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92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93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94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95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96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97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98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99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00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1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02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3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4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5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6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7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8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09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6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17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18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19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20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21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22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23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7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8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9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0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1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2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3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4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5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6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37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8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39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0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1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2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3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44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45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46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47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48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49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50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51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2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3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4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5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6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7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58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59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0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1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2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63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64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65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66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67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68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69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70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71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72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73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74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75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76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77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78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79">
    <w:name w:val="Hyperlink"/>
    <w:uiPriority w:val="99"/>
    <w:unhideWhenUsed/>
    <w:rPr>
      <w:color w:val="0000ff" w:themeColor="hyperlink"/>
      <w:u w:val="single"/>
    </w:rPr>
  </w:style>
  <w:style w:type="paragraph" w:styleId="880">
    <w:name w:val="footnote text"/>
    <w:basedOn w:val="715"/>
    <w:link w:val="881"/>
    <w:uiPriority w:val="99"/>
    <w:semiHidden/>
    <w:unhideWhenUsed/>
    <w:pPr>
      <w:spacing w:after="40"/>
    </w:pPr>
    <w:rPr>
      <w:sz w:val="18"/>
    </w:rPr>
  </w:style>
  <w:style w:type="character" w:styleId="881" w:customStyle="1">
    <w:name w:val="Текст сноски Знак"/>
    <w:link w:val="880"/>
    <w:uiPriority w:val="99"/>
    <w:rPr>
      <w:sz w:val="18"/>
    </w:rPr>
  </w:style>
  <w:style w:type="character" w:styleId="882">
    <w:name w:val="footnote reference"/>
    <w:uiPriority w:val="99"/>
    <w:unhideWhenUsed/>
    <w:rPr>
      <w:vertAlign w:val="superscript"/>
    </w:rPr>
  </w:style>
  <w:style w:type="paragraph" w:styleId="883">
    <w:name w:val="endnote text"/>
    <w:basedOn w:val="715"/>
    <w:link w:val="884"/>
    <w:uiPriority w:val="99"/>
    <w:semiHidden/>
    <w:unhideWhenUsed/>
    <w:rPr>
      <w:sz w:val="20"/>
    </w:rPr>
  </w:style>
  <w:style w:type="character" w:styleId="884" w:customStyle="1">
    <w:name w:val="Текст концевой сноски Знак"/>
    <w:link w:val="883"/>
    <w:uiPriority w:val="99"/>
    <w:rPr>
      <w:sz w:val="20"/>
    </w:rPr>
  </w:style>
  <w:style w:type="character" w:styleId="885">
    <w:name w:val="endnote reference"/>
    <w:uiPriority w:val="99"/>
    <w:semiHidden/>
    <w:unhideWhenUsed/>
    <w:rPr>
      <w:vertAlign w:val="superscript"/>
    </w:rPr>
  </w:style>
  <w:style w:type="paragraph" w:styleId="886">
    <w:name w:val="toc 1"/>
    <w:basedOn w:val="715"/>
    <w:next w:val="715"/>
    <w:uiPriority w:val="39"/>
    <w:unhideWhenUsed/>
    <w:pPr>
      <w:spacing w:after="57"/>
    </w:pPr>
  </w:style>
  <w:style w:type="paragraph" w:styleId="887">
    <w:name w:val="toc 2"/>
    <w:basedOn w:val="715"/>
    <w:next w:val="715"/>
    <w:uiPriority w:val="39"/>
    <w:unhideWhenUsed/>
    <w:pPr>
      <w:ind w:left="283"/>
      <w:spacing w:after="57"/>
    </w:pPr>
  </w:style>
  <w:style w:type="paragraph" w:styleId="888">
    <w:name w:val="toc 3"/>
    <w:basedOn w:val="715"/>
    <w:next w:val="715"/>
    <w:uiPriority w:val="39"/>
    <w:unhideWhenUsed/>
    <w:pPr>
      <w:ind w:left="567"/>
      <w:spacing w:after="57"/>
    </w:pPr>
  </w:style>
  <w:style w:type="paragraph" w:styleId="889">
    <w:name w:val="toc 4"/>
    <w:basedOn w:val="715"/>
    <w:next w:val="715"/>
    <w:uiPriority w:val="39"/>
    <w:unhideWhenUsed/>
    <w:pPr>
      <w:ind w:left="850"/>
      <w:spacing w:after="57"/>
    </w:pPr>
  </w:style>
  <w:style w:type="paragraph" w:styleId="890">
    <w:name w:val="toc 5"/>
    <w:basedOn w:val="715"/>
    <w:next w:val="715"/>
    <w:uiPriority w:val="39"/>
    <w:unhideWhenUsed/>
    <w:pPr>
      <w:ind w:left="1134"/>
      <w:spacing w:after="57"/>
    </w:pPr>
  </w:style>
  <w:style w:type="paragraph" w:styleId="891">
    <w:name w:val="toc 6"/>
    <w:basedOn w:val="715"/>
    <w:next w:val="715"/>
    <w:uiPriority w:val="39"/>
    <w:unhideWhenUsed/>
    <w:pPr>
      <w:ind w:left="1417"/>
      <w:spacing w:after="57"/>
    </w:pPr>
  </w:style>
  <w:style w:type="paragraph" w:styleId="892">
    <w:name w:val="toc 7"/>
    <w:basedOn w:val="715"/>
    <w:next w:val="715"/>
    <w:uiPriority w:val="39"/>
    <w:unhideWhenUsed/>
    <w:pPr>
      <w:ind w:left="1701"/>
      <w:spacing w:after="57"/>
    </w:pPr>
  </w:style>
  <w:style w:type="paragraph" w:styleId="893">
    <w:name w:val="toc 8"/>
    <w:basedOn w:val="715"/>
    <w:next w:val="715"/>
    <w:uiPriority w:val="39"/>
    <w:unhideWhenUsed/>
    <w:pPr>
      <w:ind w:left="1984"/>
      <w:spacing w:after="57"/>
    </w:pPr>
  </w:style>
  <w:style w:type="paragraph" w:styleId="894">
    <w:name w:val="toc 9"/>
    <w:basedOn w:val="715"/>
    <w:next w:val="715"/>
    <w:uiPriority w:val="39"/>
    <w:unhideWhenUsed/>
    <w:pPr>
      <w:ind w:left="2268"/>
      <w:spacing w:after="57"/>
    </w:pPr>
  </w:style>
  <w:style w:type="paragraph" w:styleId="895">
    <w:name w:val="TOC Heading"/>
    <w:uiPriority w:val="39"/>
    <w:unhideWhenUsed/>
  </w:style>
  <w:style w:type="paragraph" w:styleId="896">
    <w:name w:val="table of figures"/>
    <w:basedOn w:val="715"/>
    <w:next w:val="715"/>
    <w:uiPriority w:val="99"/>
    <w:unhideWhenUsed/>
  </w:style>
  <w:style w:type="paragraph" w:styleId="897">
    <w:name w:val="Body Text"/>
    <w:basedOn w:val="715"/>
    <w:pPr>
      <w:jc w:val="center"/>
    </w:pPr>
    <w:rPr>
      <w:szCs w:val="20"/>
    </w:rPr>
  </w:style>
  <w:style w:type="paragraph" w:styleId="898">
    <w:name w:val="Body Text Indent"/>
    <w:basedOn w:val="715"/>
    <w:pPr>
      <w:ind w:firstLine="720"/>
      <w:jc w:val="center"/>
    </w:pPr>
    <w:rPr>
      <w:b/>
      <w:sz w:val="24"/>
    </w:rPr>
  </w:style>
  <w:style w:type="paragraph" w:styleId="899">
    <w:name w:val="Document Map"/>
    <w:basedOn w:val="715"/>
    <w:semiHidden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900">
    <w:name w:val="Balloon Text"/>
    <w:basedOn w:val="715"/>
    <w:semiHidden/>
    <w:rPr>
      <w:rFonts w:ascii="Tahoma" w:hAnsi="Tahoma" w:cs="Tahoma"/>
      <w:sz w:val="16"/>
      <w:szCs w:val="16"/>
    </w:rPr>
  </w:style>
  <w:style w:type="character" w:styleId="901" w:customStyle="1">
    <w:name w:val="Заголовок 1 Знак"/>
    <w:link w:val="716"/>
    <w:rPr>
      <w:b/>
      <w:bCs/>
      <w:sz w:val="28"/>
      <w:szCs w:val="24"/>
    </w:rPr>
  </w:style>
  <w:style w:type="character" w:styleId="902" w:customStyle="1">
    <w:name w:val="Верхний колонтитул Знак"/>
    <w:link w:val="747"/>
    <w:rPr>
      <w:sz w:val="28"/>
      <w:szCs w:val="24"/>
    </w:rPr>
  </w:style>
  <w:style w:type="character" w:styleId="903" w:customStyle="1">
    <w:name w:val="Нижний колонтитул Знак"/>
    <w:link w:val="749"/>
    <w:rPr>
      <w:sz w:val="28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user</dc:creator>
  <cp:revision>34</cp:revision>
  <dcterms:created xsi:type="dcterms:W3CDTF">2024-11-20T08:29:00Z</dcterms:created>
  <dcterms:modified xsi:type="dcterms:W3CDTF">2025-01-22T11:37:44Z</dcterms:modified>
  <cp:version>1048576</cp:version>
</cp:coreProperties>
</file>