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528" w:right="0" w:firstLine="0"/>
        <w:jc w:val="both"/>
        <w:tabs>
          <w:tab w:val="left" w:pos="709" w:leader="none"/>
        </w:tabs>
        <w:rPr>
          <w:b/>
          <w:bCs/>
          <w:sz w:val="24"/>
        </w:rPr>
      </w:pPr>
      <w:r>
        <w:rPr>
          <w:b/>
          <w:bCs/>
          <w:sz w:val="24"/>
        </w:rPr>
        <w:t xml:space="preserve">«УТВЕРЖДАЮ»</w:t>
      </w:r>
      <w:r>
        <w:rPr>
          <w:b/>
          <w:bCs/>
          <w:sz w:val="24"/>
        </w:rPr>
      </w:r>
      <w:r>
        <w:rPr>
          <w:b/>
          <w:bCs/>
          <w:sz w:val="24"/>
        </w:rPr>
      </w:r>
    </w:p>
    <w:p>
      <w:pPr>
        <w:ind w:left="5528" w:right="0" w:firstLine="0"/>
        <w:jc w:val="both"/>
        <w:tabs>
          <w:tab w:val="left" w:pos="709" w:leader="none"/>
        </w:tabs>
        <w:rPr>
          <w:sz w:val="24"/>
        </w:rPr>
      </w:pPr>
      <w:r>
        <w:rPr>
          <w:sz w:val="24"/>
        </w:rPr>
        <w:t xml:space="preserve">Заместитель министра транспорта и дорожного хозяйства Новосибирской области</w:t>
      </w:r>
      <w:r>
        <w:rPr>
          <w:sz w:val="24"/>
        </w:rPr>
      </w:r>
      <w:r>
        <w:rPr>
          <w:sz w:val="24"/>
        </w:rPr>
      </w:r>
    </w:p>
    <w:p>
      <w:pPr>
        <w:ind w:left="5528" w:right="0" w:firstLine="0"/>
        <w:jc w:val="both"/>
        <w:tabs>
          <w:tab w:val="left" w:pos="709" w:leader="none"/>
        </w:tabs>
        <w:rPr>
          <w:sz w:val="24"/>
        </w:rPr>
      </w:pPr>
      <w:r>
        <w:rPr>
          <w:sz w:val="24"/>
        </w:rPr>
        <w:t xml:space="preserve">__________________  </w:t>
      </w:r>
      <w:r>
        <w:rPr>
          <w:sz w:val="24"/>
        </w:rPr>
        <w:t xml:space="preserve">Е.В. Тюрин</w:t>
      </w:r>
      <w:r>
        <w:rPr>
          <w:sz w:val="24"/>
        </w:rPr>
      </w:r>
      <w:r>
        <w:rPr>
          <w:sz w:val="24"/>
        </w:rPr>
      </w:r>
    </w:p>
    <w:p>
      <w:pPr>
        <w:ind w:left="5528" w:right="0" w:firstLine="0"/>
        <w:jc w:val="both"/>
        <w:tabs>
          <w:tab w:val="left" w:pos="709" w:leader="none"/>
        </w:tabs>
        <w:rPr>
          <w:sz w:val="24"/>
        </w:rPr>
      </w:pPr>
      <w:r>
        <w:rPr>
          <w:sz w:val="24"/>
        </w:rPr>
        <w:t xml:space="preserve"> «____»____________ 2024</w:t>
      </w:r>
      <w:r>
        <w:rPr>
          <w:sz w:val="24"/>
        </w:rPr>
        <w:t xml:space="preserve"> г.</w:t>
      </w:r>
      <w:r>
        <w:rPr>
          <w:sz w:val="24"/>
        </w:rPr>
      </w:r>
      <w:r>
        <w:rPr>
          <w:sz w:val="24"/>
        </w:rPr>
      </w:r>
    </w:p>
    <w:p>
      <w:pPr>
        <w:ind w:left="5670"/>
        <w:jc w:val="both"/>
        <w:tabs>
          <w:tab w:val="left" w:pos="709" w:leader="none"/>
        </w:tabs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ind w:left="5670"/>
        <w:jc w:val="both"/>
        <w:tabs>
          <w:tab w:val="left" w:pos="709" w:leader="none"/>
        </w:tabs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1"/>
        <w:jc w:val="center"/>
        <w:spacing w:before="0" w:after="0"/>
        <w:tabs>
          <w:tab w:val="left" w:pos="709" w:leader="none"/>
        </w:tabs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 xml:space="preserve">РАСПИСАНИЕ</w:t>
      </w:r>
      <w:r>
        <w:rPr>
          <w:rFonts w:ascii="Times New Roman" w:hAnsi="Times New Roman" w:cs="Times New Roman"/>
          <w:bCs w:val="0"/>
          <w:sz w:val="28"/>
          <w:szCs w:val="28"/>
        </w:rPr>
      </w:r>
      <w:r>
        <w:rPr>
          <w:rFonts w:ascii="Times New Roman" w:hAnsi="Times New Roman" w:cs="Times New Roman"/>
          <w:bCs w:val="0"/>
          <w:sz w:val="28"/>
          <w:szCs w:val="28"/>
        </w:rPr>
      </w:r>
      <w:r/>
      <w:r/>
      <w:r>
        <w:rPr>
          <w:rFonts w:ascii="Times New Roman" w:hAnsi="Times New Roman" w:cs="Times New Roman"/>
          <w:bCs w:val="0"/>
          <w:sz w:val="28"/>
          <w:szCs w:val="28"/>
        </w:rPr>
      </w:r>
    </w:p>
    <w:p>
      <w:r/>
      <w:r/>
    </w:p>
    <w:p>
      <w:pPr>
        <w:pStyle w:val="838"/>
        <w:jc w:val="center"/>
        <w:tabs>
          <w:tab w:val="left" w:pos="709" w:leader="none"/>
        </w:tabs>
        <w:rPr>
          <w:b/>
          <w:bCs/>
        </w:rPr>
      </w:pPr>
      <w:r>
        <w:rPr>
          <w:bCs/>
        </w:rPr>
        <w:t xml:space="preserve">межмуниципального маршрута регулярных перевозок пригородного сообщения</w:t>
      </w:r>
      <w:r>
        <w:rPr>
          <w:b/>
          <w:bCs/>
        </w:rPr>
      </w:r>
      <w:r>
        <w:rPr>
          <w:b/>
          <w:bCs/>
        </w:rPr>
      </w:r>
    </w:p>
    <w:p>
      <w:pPr>
        <w:pStyle w:val="838"/>
        <w:jc w:val="center"/>
        <w:tabs>
          <w:tab w:val="left" w:pos="709" w:leader="none"/>
        </w:tabs>
        <w:rPr>
          <w:b/>
          <w:bCs/>
          <w:sz w:val="20"/>
          <w:szCs w:val="20"/>
          <w:highlight w:val="none"/>
        </w:rPr>
      </w:pPr>
      <w:r>
        <w:rPr>
          <w:b/>
          <w:bCs/>
        </w:rPr>
        <w:t xml:space="preserve">№ 301 «Автовокзал</w:t>
      </w:r>
      <w:r>
        <w:rPr>
          <w:b/>
          <w:bCs/>
        </w:rPr>
        <w:t xml:space="preserve"> </w:t>
      </w:r>
      <w:r>
        <w:rPr>
          <w:b/>
          <w:bCs/>
        </w:rPr>
        <w:t xml:space="preserve">(г.</w:t>
      </w:r>
      <w:r>
        <w:rPr>
          <w:b/>
          <w:bCs/>
        </w:rPr>
        <w:t xml:space="preserve"> </w:t>
      </w:r>
      <w:r>
        <w:rPr>
          <w:b/>
          <w:bCs/>
        </w:rPr>
        <w:t xml:space="preserve">Новосибирск)</w:t>
      </w:r>
      <w:r>
        <w:rPr>
          <w:b/>
          <w:bCs/>
        </w:rPr>
        <w:t xml:space="preserve"> </w:t>
      </w:r>
      <w:r>
        <w:rPr>
          <w:b/>
          <w:bCs/>
        </w:rPr>
        <w:t xml:space="preserve">- </w:t>
      </w:r>
      <w:r>
        <w:rPr>
          <w:b/>
          <w:bCs/>
          <w:color w:val="000000"/>
        </w:rPr>
        <w:t xml:space="preserve">ж/</w:t>
      </w:r>
      <w:r>
        <w:rPr>
          <w:b/>
          <w:bCs/>
          <w:color w:val="000000"/>
        </w:rPr>
        <w:t xml:space="preserve">м</w:t>
      </w:r>
      <w:r>
        <w:rPr>
          <w:b/>
          <w:bCs/>
          <w:color w:val="000000"/>
        </w:rPr>
        <w:t xml:space="preserve"> «Берёзки – 2» (с.</w:t>
      </w:r>
      <w:r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 xml:space="preserve">Новолуговое</w:t>
      </w:r>
      <w:r>
        <w:rPr>
          <w:b/>
          <w:bCs/>
          <w:color w:val="000000"/>
        </w:rPr>
        <w:t xml:space="preserve">)»</w:t>
      </w:r>
      <w:r>
        <w:rPr>
          <w:b/>
          <w:bCs/>
          <w:sz w:val="20"/>
          <w:szCs w:val="20"/>
          <w:highlight w:val="none"/>
        </w:rPr>
      </w:r>
      <w:r>
        <w:rPr>
          <w:b/>
          <w:bCs/>
          <w:sz w:val="20"/>
          <w:szCs w:val="20"/>
          <w:highlight w:val="none"/>
        </w:rPr>
      </w:r>
    </w:p>
    <w:p>
      <w:pPr>
        <w:pStyle w:val="838"/>
        <w:jc w:val="left"/>
        <w:tabs>
          <w:tab w:val="left" w:pos="709" w:leader="none"/>
        </w:tabs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</w:r>
      <w:r>
        <w:rPr>
          <w:b/>
          <w:bCs/>
          <w:sz w:val="20"/>
          <w:szCs w:val="20"/>
        </w:rPr>
      </w:r>
      <w:r>
        <w:rPr>
          <w:b/>
          <w:bCs/>
          <w:sz w:val="20"/>
          <w:szCs w:val="20"/>
        </w:rPr>
      </w:r>
    </w:p>
    <w:p>
      <w:pPr>
        <w:pStyle w:val="838"/>
        <w:jc w:val="center"/>
        <w:tabs>
          <w:tab w:val="left" w:pos="709" w:leader="none"/>
        </w:tabs>
        <w:rPr>
          <w:bCs/>
        </w:rPr>
      </w:pPr>
      <w:r>
        <w:rPr>
          <w:bCs/>
        </w:rPr>
        <w:t xml:space="preserve">(период действия расписания: бессрочно)</w:t>
      </w:r>
      <w:r>
        <w:rPr>
          <w:bCs/>
        </w:rPr>
      </w:r>
      <w:r>
        <w:rPr>
          <w:bCs/>
        </w:rPr>
      </w:r>
    </w:p>
    <w:tbl>
      <w:tblPr>
        <w:tblpPr w:horzAnchor="margin" w:tblpXSpec="center" w:vertAnchor="text" w:tblpY="213" w:leftFromText="180" w:topFromText="0" w:rightFromText="180" w:bottomFromText="0"/>
        <w:tblW w:w="98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1238"/>
        <w:gridCol w:w="1280"/>
        <w:gridCol w:w="1446"/>
        <w:gridCol w:w="1673"/>
        <w:gridCol w:w="1417"/>
        <w:gridCol w:w="1276"/>
        <w:gridCol w:w="1559"/>
      </w:tblGrid>
      <w:tr>
        <w:tblPrEx/>
        <w:trPr>
          <w:cantSplit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Merge w:val="restart"/>
            <w:textDirection w:val="lrTb"/>
            <w:noWrap w:val="false"/>
          </w:tcPr>
          <w:p>
            <w:pPr>
              <w:ind w:firstLine="142"/>
              <w:jc w:val="center"/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  <w:t xml:space="preserve">№  </w:t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  <w:p>
            <w:pPr>
              <w:ind w:left="196"/>
              <w:jc w:val="center"/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  <w:t xml:space="preserve">выхода автобуса</w:t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16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  <w:t xml:space="preserve">Время следования  (час-мин):</w:t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  <w:t xml:space="preserve">Количество оборотных рейсов, ед.</w:t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  <w:t xml:space="preserve">Режим работы</w:t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</w:tr>
      <w:tr>
        <w:tblPrEx/>
        <w:trPr>
          <w:cantSplit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726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 xml:space="preserve">Начальный пункт </w:t>
            </w:r>
            <w:r>
              <w:rPr>
                <w:bCs/>
                <w:i/>
                <w:iCs/>
                <w:sz w:val="20"/>
                <w:szCs w:val="20"/>
              </w:rPr>
              <w:t xml:space="preserve">(А)</w:t>
            </w:r>
            <w:r>
              <w:rPr>
                <w:bCs/>
                <w:i/>
                <w:iCs/>
                <w:sz w:val="20"/>
                <w:szCs w:val="20"/>
              </w:rPr>
            </w:r>
            <w:r>
              <w:rPr>
                <w:bCs/>
                <w:i/>
                <w:iCs/>
                <w:sz w:val="20"/>
                <w:szCs w:val="20"/>
              </w:rPr>
            </w:r>
          </w:p>
          <w:p>
            <w:pPr>
              <w:jc w:val="center"/>
              <w:tabs>
                <w:tab w:val="left" w:pos="709" w:leader="none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Автовокзал  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  <w:p>
            <w:pPr>
              <w:jc w:val="center"/>
              <w:tabs>
                <w:tab w:val="left" w:pos="709" w:leader="none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(г.Новосибирск)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90" w:type="dxa"/>
            <w:textDirection w:val="lrTb"/>
            <w:noWrap w:val="false"/>
          </w:tcPr>
          <w:p>
            <w:pPr>
              <w:pStyle w:val="832"/>
              <w:jc w:val="center"/>
              <w:tabs>
                <w:tab w:val="left" w:pos="709" w:leader="none"/>
              </w:tabs>
              <w:rPr>
                <w:rFonts w:eastAsia="Arial Unicode MS"/>
                <w:b w:val="0"/>
                <w:i/>
                <w:sz w:val="20"/>
              </w:rPr>
            </w:pPr>
            <w:r>
              <w:rPr>
                <w:b w:val="0"/>
                <w:i/>
                <w:sz w:val="20"/>
              </w:rPr>
              <w:t xml:space="preserve">Конечный пункт</w:t>
            </w:r>
            <w:r>
              <w:rPr>
                <w:b w:val="0"/>
                <w:i/>
                <w:sz w:val="20"/>
              </w:rPr>
              <w:t xml:space="preserve"> (Б)</w:t>
            </w:r>
            <w:r>
              <w:rPr>
                <w:rFonts w:eastAsia="Arial Unicode MS"/>
                <w:b w:val="0"/>
                <w:i/>
                <w:sz w:val="20"/>
              </w:rPr>
            </w:r>
            <w:r>
              <w:rPr>
                <w:rFonts w:eastAsia="Arial Unicode MS"/>
                <w:b w:val="0"/>
                <w:i/>
                <w:sz w:val="20"/>
              </w:rPr>
            </w:r>
          </w:p>
          <w:p>
            <w:pPr>
              <w:jc w:val="center"/>
              <w:tabs>
                <w:tab w:val="left" w:pos="709" w:leader="none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ж/м </w:t>
            </w:r>
            <w:r>
              <w:rPr>
                <w:b/>
                <w:color w:val="000000"/>
                <w:sz w:val="20"/>
                <w:szCs w:val="20"/>
              </w:rPr>
              <w:t xml:space="preserve">«</w:t>
            </w:r>
            <w:r>
              <w:rPr>
                <w:b/>
                <w:color w:val="000000"/>
                <w:sz w:val="20"/>
                <w:szCs w:val="20"/>
              </w:rPr>
              <w:t xml:space="preserve">Берёзки </w:t>
            </w:r>
            <w:r>
              <w:rPr>
                <w:b/>
                <w:color w:val="000000"/>
                <w:sz w:val="20"/>
                <w:szCs w:val="20"/>
              </w:rPr>
              <w:t xml:space="preserve">–</w:t>
            </w:r>
            <w:r>
              <w:rPr>
                <w:b/>
                <w:color w:val="000000"/>
                <w:sz w:val="20"/>
                <w:szCs w:val="20"/>
              </w:rPr>
              <w:t xml:space="preserve"> 2</w:t>
            </w:r>
            <w:r>
              <w:rPr>
                <w:b/>
                <w:color w:val="000000"/>
                <w:sz w:val="20"/>
                <w:szCs w:val="20"/>
              </w:rPr>
              <w:t xml:space="preserve">»</w:t>
            </w:r>
            <w:r>
              <w:rPr>
                <w:b/>
                <w:color w:val="000000"/>
                <w:sz w:val="20"/>
                <w:szCs w:val="20"/>
              </w:rPr>
              <w:t xml:space="preserve"> (с.Новолуговое)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pStyle w:val="832"/>
              <w:tabs>
                <w:tab w:val="left" w:pos="709" w:leader="none"/>
              </w:tabs>
              <w:rPr>
                <w:b w:val="0"/>
                <w:i/>
                <w:sz w:val="20"/>
              </w:rPr>
            </w:pPr>
            <w:r>
              <w:rPr>
                <w:b w:val="0"/>
                <w:i/>
                <w:sz w:val="20"/>
              </w:rPr>
            </w:r>
            <w:r>
              <w:rPr>
                <w:b w:val="0"/>
                <w:i/>
                <w:sz w:val="20"/>
              </w:rPr>
            </w:r>
            <w:r>
              <w:rPr>
                <w:b w:val="0"/>
                <w:i/>
                <w:sz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Merge w:val="continue"/>
            <w:textDirection w:val="lrTb"/>
            <w:noWrap w:val="false"/>
          </w:tcPr>
          <w:p>
            <w:pPr>
              <w:pStyle w:val="832"/>
              <w:tabs>
                <w:tab w:val="left" w:pos="709" w:leader="none"/>
              </w:tabs>
              <w:rPr>
                <w:b w:val="0"/>
                <w:i/>
                <w:sz w:val="20"/>
              </w:rPr>
            </w:pPr>
            <w:r>
              <w:rPr>
                <w:b w:val="0"/>
                <w:i/>
                <w:sz w:val="20"/>
              </w:rPr>
            </w:r>
            <w:r>
              <w:rPr>
                <w:b w:val="0"/>
                <w:i/>
                <w:sz w:val="20"/>
              </w:rPr>
            </w:r>
            <w:r>
              <w:rPr>
                <w:b w:val="0"/>
                <w:i/>
                <w:sz w:val="20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  <w:t xml:space="preserve">Прибытие</w:t>
            </w: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  <w:t xml:space="preserve">Отправление</w:t>
            </w: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  <w:t xml:space="preserve">Прибытие</w:t>
            </w: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  <w:t xml:space="preserve">Отправление</w:t>
            </w: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Merge w:val="continue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5:55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>
          <w:cantSplit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6:39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6:44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7:28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7:33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8:17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8:22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9:06  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9:11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9:55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10:00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10:44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10:49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11:33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11:38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12:27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14:05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14:49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14:54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15:43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17:21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18:05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18:10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18:54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18:59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19:43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19:48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20:37 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6:02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6:46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6:51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7:35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7:40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8:24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8:29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9:13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9:18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10:02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10:07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10:56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12:34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13:18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13:23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14:12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15:50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16:34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16:39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17:23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17:28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18:12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18:17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19:01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19:06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19:50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19:55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20:44 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6:09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6:53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6:58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7:42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7:47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8:31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8:36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9:20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9:25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10:09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10:14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10:58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11:03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11:47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11:52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12:41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14:19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15:03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15:08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15:57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17:35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18:19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18:24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19:13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19:57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20:02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20:51 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6:16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7:00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7:05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7:49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7:54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trHeight w:val="17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8:37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8:43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9:27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9:32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trHeight w:val="175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10:16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10:21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11:10 </w:t>
            </w:r>
            <w:r>
              <w:rPr>
                <w:iCs/>
                <w:sz w:val="18"/>
                <w:szCs w:val="18"/>
              </w:rPr>
              <w:t xml:space="preserve">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12:48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13:32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13:37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14:26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16:04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trHeight w:val="125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16:48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16:53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17:37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17:42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18:26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18:31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19:15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19:20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20:04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20:09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20:58 </w:t>
            </w:r>
            <w:r>
              <w:rPr>
                <w:iCs/>
                <w:sz w:val="18"/>
                <w:szCs w:val="18"/>
              </w:rPr>
              <w:t xml:space="preserve">(в парк)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6:23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7:08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7:12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7:56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8:01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8:45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8:50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9:34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9:39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10:23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10:28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11:12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11:17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12:01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12:06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12:55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14:33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trHeight w:val="1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15:17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15:22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16:11 </w:t>
            </w:r>
            <w:r>
              <w:rPr>
                <w:iCs/>
                <w:sz w:val="18"/>
                <w:szCs w:val="18"/>
              </w:rPr>
              <w:t xml:space="preserve">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17:49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18:33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18:38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19:22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19:27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20:11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20:16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21:05 </w:t>
            </w:r>
            <w:r>
              <w:rPr>
                <w:iCs/>
                <w:sz w:val="18"/>
                <w:szCs w:val="18"/>
              </w:rPr>
              <w:t xml:space="preserve">(в парк)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</w:p>
        </w:tc>
      </w:tr>
      <w:tr>
        <w:tblPrEx/>
        <w:trPr>
          <w:trHeight w:val="1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6:30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7:14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7:19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8:03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8:08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8:52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8:57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9:41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9:46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trHeight w:val="1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10:35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10:35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11:24 (обед)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13:02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13:46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13:51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14:40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16:18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17:02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17:07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17:51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17:56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18:41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18:45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19:34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19:34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W w:w="1280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20:18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20:23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21:12 </w:t>
            </w:r>
            <w:r>
              <w:rPr>
                <w:iCs/>
                <w:sz w:val="18"/>
                <w:szCs w:val="18"/>
              </w:rPr>
              <w:t xml:space="preserve">(в парк)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6:37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7:21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7:26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8:10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8:15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8:59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9:04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9:48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9:53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10:37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10:42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11:26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11:31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12:15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12:20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13:09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14:47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15:31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15:36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16:25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18:03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18:47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18:52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19:36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19:41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trHeight w:val="134"/>
        </w:trPr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20:25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20:30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21:19</w:t>
            </w:r>
            <w:r>
              <w:rPr>
                <w:iCs/>
                <w:sz w:val="18"/>
                <w:szCs w:val="18"/>
              </w:rPr>
              <w:t xml:space="preserve"> 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trHeight w:val="134"/>
        </w:trPr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6:44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7:28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7:33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8:17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8:22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9:06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9:11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9:55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10:44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10:49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11:38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13:16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14:05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14:54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16:32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17:16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17:21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18:05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18:10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trHeight w:val="151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18:54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18:59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19:43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19:48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trHeight w:val="237"/>
        </w:trPr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20:37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20:37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21:26 </w:t>
            </w:r>
            <w:r>
              <w:rPr>
                <w:iCs/>
                <w:sz w:val="18"/>
                <w:szCs w:val="18"/>
              </w:rPr>
              <w:t xml:space="preserve">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6:51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7:35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7:40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8:24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8:29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  <w:r>
              <w:rPr>
                <w:iCs/>
                <w:sz w:val="18"/>
                <w:szCs w:val="18"/>
                <w:lang w:val="en-US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9:13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9:18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10:02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10:07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10:51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10:56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11:40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11:45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12:29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12:34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13:23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15:01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15:45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15:50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16:39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18:17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19:01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19:06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19:50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19:55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20:39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20:44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21:33</w:t>
            </w:r>
            <w:r>
              <w:rPr>
                <w:iCs/>
                <w:sz w:val="18"/>
                <w:szCs w:val="18"/>
              </w:rPr>
              <w:t xml:space="preserve">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6:58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7:42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7:47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8:31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8:36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9:20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9:25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10:09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10:14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10:58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11:03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11:52 </w:t>
            </w:r>
            <w:r>
              <w:rPr>
                <w:iCs/>
                <w:sz w:val="18"/>
                <w:szCs w:val="18"/>
              </w:rPr>
              <w:t xml:space="preserve">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13:30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14:14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14:19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15:08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16:46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17:30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17:35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18:19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18:24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19:08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19:13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19:57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20:02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20:46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20:51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21:40 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7:05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7:49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7:54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8:38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8:43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9:27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9:32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10:16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10:21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11:05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11:10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11:54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11:59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12:43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12:48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b/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13:37</w:t>
            </w:r>
            <w:r>
              <w:rPr>
                <w:b/>
                <w:iCs/>
                <w:sz w:val="18"/>
                <w:szCs w:val="18"/>
              </w:rPr>
              <w:t xml:space="preserve"> </w:t>
            </w:r>
            <w:r>
              <w:rPr>
                <w:iCs/>
                <w:sz w:val="18"/>
                <w:szCs w:val="18"/>
              </w:rPr>
              <w:t xml:space="preserve">(обед)</w:t>
            </w:r>
            <w:r>
              <w:rPr>
                <w:b/>
                <w:iCs/>
                <w:sz w:val="18"/>
                <w:szCs w:val="18"/>
              </w:rPr>
            </w:r>
            <w:r>
              <w:rPr>
                <w:b/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15:15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15:59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16:04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16:53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18:31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19:15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19:20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20:04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20:09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20:53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20:58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21:47</w:t>
            </w:r>
            <w:r>
              <w:rPr>
                <w:iCs/>
                <w:sz w:val="18"/>
                <w:szCs w:val="18"/>
              </w:rPr>
              <w:t xml:space="preserve"> 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7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7:12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7:56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8:01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8:45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8:50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9:34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9:39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10:23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10:28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11:12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11:17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12:06 </w:t>
            </w:r>
            <w:r>
              <w:rPr>
                <w:iCs/>
                <w:sz w:val="18"/>
                <w:szCs w:val="18"/>
              </w:rPr>
              <w:t xml:space="preserve">(обед)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13:44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14:33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14:33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15:22 </w:t>
            </w:r>
            <w:r>
              <w:rPr>
                <w:iCs/>
                <w:sz w:val="18"/>
                <w:szCs w:val="18"/>
              </w:rPr>
              <w:t xml:space="preserve">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17:44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17:49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18:33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18:38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19:22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19:27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20:16</w:t>
            </w:r>
            <w:r>
              <w:rPr>
                <w:iCs/>
                <w:sz w:val="18"/>
                <w:szCs w:val="18"/>
              </w:rPr>
              <w:t xml:space="preserve"> 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7:19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8:03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8:08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8:52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8:57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1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9:41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9:46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10:30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10:35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11:19</w:t>
            </w:r>
            <w:r>
              <w:rPr>
                <w:iCs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11:24</w:t>
            </w:r>
            <w:r>
              <w:rPr>
                <w:iCs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12:08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12:13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3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12:57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13:02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13:51</w:t>
            </w:r>
            <w:r>
              <w:rPr>
                <w:iCs/>
                <w:sz w:val="18"/>
                <w:szCs w:val="18"/>
              </w:rPr>
              <w:t xml:space="preserve"> 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15:29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4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16:18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16:18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17:07</w:t>
            </w:r>
            <w:r>
              <w:rPr>
                <w:iCs/>
                <w:sz w:val="18"/>
                <w:szCs w:val="18"/>
              </w:rPr>
              <w:t xml:space="preserve"> (обед)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18:45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5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trHeight w:val="125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12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8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19:34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4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19:34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673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20:23 (в парк)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8" w:type="dxa"/>
            <w:vAlign w:val="center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b/>
                <w:iCs/>
                <w:sz w:val="20"/>
                <w:szCs w:val="20"/>
              </w:rPr>
              <w:t xml:space="preserve">Итого: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81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-</w:t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b/>
                <w:iCs/>
                <w:sz w:val="18"/>
                <w:szCs w:val="18"/>
              </w:rPr>
            </w:pPr>
            <w:r>
              <w:rPr>
                <w:b/>
                <w:iCs/>
                <w:sz w:val="18"/>
                <w:szCs w:val="18"/>
              </w:rPr>
              <w:t xml:space="preserve">89</w:t>
            </w:r>
            <w:bookmarkStart w:id="0" w:name="_GoBack"/>
            <w:r/>
            <w:bookmarkEnd w:id="0"/>
            <w:r>
              <w:rPr>
                <w:b/>
                <w:iCs/>
                <w:sz w:val="18"/>
                <w:szCs w:val="18"/>
              </w:rPr>
            </w:r>
            <w:r>
              <w:rPr>
                <w:b/>
                <w:iCs/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</w:tbl>
    <w:p>
      <w:pPr>
        <w:jc w:val="center"/>
        <w:tabs>
          <w:tab w:val="left" w:pos="709" w:leader="none"/>
        </w:tabs>
      </w:pPr>
      <w:r>
        <w:rPr>
          <w:b/>
          <w:bCs/>
          <w:sz w:val="20"/>
          <w:szCs w:val="20"/>
        </w:rPr>
        <w:t xml:space="preserve">  </w:t>
      </w:r>
      <w:r/>
    </w:p>
    <w:p>
      <w:pPr>
        <w:tabs>
          <w:tab w:val="left" w:pos="709" w:leader="none"/>
        </w:tabs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left="284"/>
        <w:jc w:val="both"/>
        <w:tabs>
          <w:tab w:val="left" w:pos="709" w:leader="none"/>
        </w:tabs>
        <w:rPr>
          <w:sz w:val="24"/>
          <w:szCs w:val="24"/>
        </w:rPr>
      </w:pPr>
      <w:r>
        <w:rPr>
          <w:bCs/>
          <w:sz w:val="24"/>
          <w:szCs w:val="20"/>
        </w:rPr>
        <w:t xml:space="preserve">Начальник управления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284"/>
        <w:jc w:val="both"/>
        <w:tabs>
          <w:tab w:val="left" w:pos="709" w:leader="none"/>
        </w:tabs>
        <w:rPr>
          <w:sz w:val="24"/>
          <w:szCs w:val="24"/>
        </w:rPr>
      </w:pPr>
      <w:r>
        <w:rPr>
          <w:bCs/>
          <w:sz w:val="24"/>
          <w:szCs w:val="20"/>
        </w:rPr>
        <w:t xml:space="preserve">организации пассажирских перевозок               __________________  Н.Ю. Филипенко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284"/>
        <w:jc w:val="both"/>
        <w:tabs>
          <w:tab w:val="left" w:pos="709" w:leader="none"/>
        </w:tabs>
        <w:rPr>
          <w:bCs/>
          <w:sz w:val="24"/>
        </w:rPr>
      </w:pPr>
      <w:r>
        <w:rPr>
          <w:bCs/>
          <w:sz w:val="24"/>
        </w:rPr>
      </w:r>
      <w:r>
        <w:rPr>
          <w:bCs/>
          <w:sz w:val="24"/>
        </w:rPr>
      </w:r>
      <w:r>
        <w:rPr>
          <w:bCs/>
          <w:sz w:val="24"/>
        </w:rPr>
      </w:r>
    </w:p>
    <w:p>
      <w:pPr>
        <w:tabs>
          <w:tab w:val="left" w:pos="709" w:leader="none"/>
        </w:tabs>
        <w:rPr>
          <w:sz w:val="24"/>
          <w:szCs w:val="24"/>
        </w:rPr>
      </w:pPr>
      <w:r>
        <w:rPr>
          <w:sz w:val="24"/>
        </w:rPr>
        <w:t xml:space="preserve">    Специалист управления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tabs>
          <w:tab w:val="left" w:pos="709" w:leader="none"/>
        </w:tabs>
        <w:rPr>
          <w:color w:val="000000"/>
          <w:sz w:val="24"/>
          <w:szCs w:val="24"/>
          <w:highlight w:val="yellow"/>
        </w:rPr>
      </w:pPr>
      <w:r>
        <w:rPr>
          <w:sz w:val="24"/>
        </w:rPr>
        <w:t xml:space="preserve">    организации пассажирских перевозок </w:t>
      </w:r>
      <w:r>
        <w:rPr>
          <w:color w:val="000000"/>
          <w:sz w:val="24"/>
        </w:rPr>
        <w:t xml:space="preserve">                __________________</w:t>
      </w:r>
      <w:r>
        <w:rPr>
          <w:color w:val="000000"/>
          <w:sz w:val="24"/>
        </w:rPr>
        <w:t xml:space="preserve"> </w:t>
      </w:r>
      <w:r>
        <w:rPr>
          <w:color w:val="000000"/>
          <w:sz w:val="24"/>
        </w:rPr>
        <w:t xml:space="preserve"> Е.В. Катоманов</w:t>
      </w:r>
      <w:r>
        <w:rPr>
          <w:color w:val="000000"/>
          <w:sz w:val="24"/>
          <w:szCs w:val="24"/>
          <w:highlight w:val="yellow"/>
        </w:rPr>
      </w:r>
      <w:r>
        <w:rPr>
          <w:color w:val="000000"/>
          <w:sz w:val="24"/>
          <w:szCs w:val="24"/>
          <w:highlight w:val="yellow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sectPr>
      <w:footnotePr/>
      <w:endnotePr/>
      <w:type w:val="nextPage"/>
      <w:pgSz w:w="11906" w:h="16838" w:orient="portrait"/>
      <w:pgMar w:top="425" w:right="567" w:bottom="284" w:left="425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Arial Unicode MS">
    <w:panose1 w:val="020B0604020202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833"/>
    <w:link w:val="831"/>
    <w:uiPriority w:val="9"/>
    <w:rPr>
      <w:rFonts w:ascii="Arial" w:hAnsi="Arial" w:eastAsia="Arial" w:cs="Arial"/>
      <w:sz w:val="40"/>
      <w:szCs w:val="40"/>
    </w:rPr>
  </w:style>
  <w:style w:type="paragraph" w:styleId="655">
    <w:name w:val="Heading 2"/>
    <w:basedOn w:val="830"/>
    <w:next w:val="830"/>
    <w:link w:val="65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6">
    <w:name w:val="Heading 2 Char"/>
    <w:basedOn w:val="833"/>
    <w:link w:val="655"/>
    <w:uiPriority w:val="9"/>
    <w:rPr>
      <w:rFonts w:ascii="Arial" w:hAnsi="Arial" w:eastAsia="Arial" w:cs="Arial"/>
      <w:sz w:val="34"/>
    </w:rPr>
  </w:style>
  <w:style w:type="paragraph" w:styleId="657">
    <w:name w:val="Heading 3"/>
    <w:basedOn w:val="830"/>
    <w:next w:val="830"/>
    <w:link w:val="65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8">
    <w:name w:val="Heading 3 Char"/>
    <w:basedOn w:val="833"/>
    <w:link w:val="657"/>
    <w:uiPriority w:val="9"/>
    <w:rPr>
      <w:rFonts w:ascii="Arial" w:hAnsi="Arial" w:eastAsia="Arial" w:cs="Arial"/>
      <w:sz w:val="30"/>
      <w:szCs w:val="30"/>
    </w:rPr>
  </w:style>
  <w:style w:type="paragraph" w:styleId="659">
    <w:name w:val="Heading 4"/>
    <w:basedOn w:val="830"/>
    <w:next w:val="830"/>
    <w:link w:val="66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0">
    <w:name w:val="Heading 4 Char"/>
    <w:basedOn w:val="833"/>
    <w:link w:val="659"/>
    <w:uiPriority w:val="9"/>
    <w:rPr>
      <w:rFonts w:ascii="Arial" w:hAnsi="Arial" w:eastAsia="Arial" w:cs="Arial"/>
      <w:b/>
      <w:bCs/>
      <w:sz w:val="26"/>
      <w:szCs w:val="26"/>
    </w:rPr>
  </w:style>
  <w:style w:type="character" w:styleId="661">
    <w:name w:val="Heading 5 Char"/>
    <w:basedOn w:val="833"/>
    <w:link w:val="832"/>
    <w:uiPriority w:val="9"/>
    <w:rPr>
      <w:rFonts w:ascii="Arial" w:hAnsi="Arial" w:eastAsia="Arial" w:cs="Arial"/>
      <w:b/>
      <w:bCs/>
      <w:sz w:val="24"/>
      <w:szCs w:val="24"/>
    </w:rPr>
  </w:style>
  <w:style w:type="paragraph" w:styleId="662">
    <w:name w:val="Heading 6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3">
    <w:name w:val="Heading 6 Char"/>
    <w:basedOn w:val="833"/>
    <w:link w:val="662"/>
    <w:uiPriority w:val="9"/>
    <w:rPr>
      <w:rFonts w:ascii="Arial" w:hAnsi="Arial" w:eastAsia="Arial" w:cs="Arial"/>
      <w:b/>
      <w:bCs/>
      <w:sz w:val="22"/>
      <w:szCs w:val="22"/>
    </w:rPr>
  </w:style>
  <w:style w:type="paragraph" w:styleId="664">
    <w:name w:val="Heading 7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5">
    <w:name w:val="Heading 7 Char"/>
    <w:basedOn w:val="833"/>
    <w:link w:val="66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6">
    <w:name w:val="Heading 8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7">
    <w:name w:val="Heading 8 Char"/>
    <w:basedOn w:val="833"/>
    <w:link w:val="666"/>
    <w:uiPriority w:val="9"/>
    <w:rPr>
      <w:rFonts w:ascii="Arial" w:hAnsi="Arial" w:eastAsia="Arial" w:cs="Arial"/>
      <w:i/>
      <w:iCs/>
      <w:sz w:val="22"/>
      <w:szCs w:val="22"/>
    </w:rPr>
  </w:style>
  <w:style w:type="paragraph" w:styleId="668">
    <w:name w:val="Heading 9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9">
    <w:name w:val="Heading 9 Char"/>
    <w:basedOn w:val="833"/>
    <w:link w:val="668"/>
    <w:uiPriority w:val="9"/>
    <w:rPr>
      <w:rFonts w:ascii="Arial" w:hAnsi="Arial" w:eastAsia="Arial" w:cs="Arial"/>
      <w:i/>
      <w:iCs/>
      <w:sz w:val="21"/>
      <w:szCs w:val="21"/>
    </w:rPr>
  </w:style>
  <w:style w:type="paragraph" w:styleId="670">
    <w:name w:val="List Paragraph"/>
    <w:basedOn w:val="830"/>
    <w:uiPriority w:val="34"/>
    <w:qFormat/>
    <w:pPr>
      <w:contextualSpacing/>
      <w:ind w:left="720"/>
    </w:pPr>
  </w:style>
  <w:style w:type="paragraph" w:styleId="671">
    <w:name w:val="No Spacing"/>
    <w:uiPriority w:val="1"/>
    <w:qFormat/>
    <w:pPr>
      <w:spacing w:before="0" w:after="0" w:line="240" w:lineRule="auto"/>
    </w:p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basedOn w:val="833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basedOn w:val="833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basedOn w:val="833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basedOn w:val="833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3">
    <w:name w:val="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4">
    <w:name w:val="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5">
    <w:name w:val="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6">
    <w:name w:val="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7">
    <w:name w:val="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8">
    <w:name w:val="Bordered &amp; 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0">
    <w:name w:val="Bordered &amp; 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1">
    <w:name w:val="Bordered &amp; 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2">
    <w:name w:val="Bordered &amp; 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3">
    <w:name w:val="Bordered &amp; 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4">
    <w:name w:val="Bordered &amp; 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5">
    <w:name w:val="Bordered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3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3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31">
    <w:name w:val="Heading 1"/>
    <w:basedOn w:val="830"/>
    <w:next w:val="830"/>
    <w:link w:val="836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832">
    <w:name w:val="Heading 5"/>
    <w:basedOn w:val="830"/>
    <w:next w:val="830"/>
    <w:link w:val="837"/>
    <w:qFormat/>
    <w:pPr>
      <w:jc w:val="both"/>
      <w:keepNext/>
      <w:outlineLvl w:val="4"/>
    </w:pPr>
    <w:rPr>
      <w:b/>
      <w:bCs/>
      <w:color w:val="000000"/>
      <w:sz w:val="24"/>
      <w:szCs w:val="20"/>
    </w:rPr>
  </w:style>
  <w:style w:type="character" w:styleId="833" w:default="1">
    <w:name w:val="Default Paragraph Font"/>
    <w:uiPriority w:val="1"/>
    <w:semiHidden/>
    <w:unhideWhenUsed/>
  </w:style>
  <w:style w:type="table" w:styleId="83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5" w:default="1">
    <w:name w:val="No List"/>
    <w:uiPriority w:val="99"/>
    <w:semiHidden/>
    <w:unhideWhenUsed/>
  </w:style>
  <w:style w:type="character" w:styleId="836" w:customStyle="1">
    <w:name w:val="Заголовок 1 Знак"/>
    <w:basedOn w:val="833"/>
    <w:link w:val="831"/>
    <w:rPr>
      <w:rFonts w:ascii="Arial" w:hAnsi="Arial" w:eastAsia="Times New Roman" w:cs="Arial"/>
      <w:b/>
      <w:bCs/>
      <w:sz w:val="32"/>
      <w:szCs w:val="32"/>
      <w:lang w:eastAsia="ru-RU"/>
    </w:rPr>
  </w:style>
  <w:style w:type="character" w:styleId="837" w:customStyle="1">
    <w:name w:val="Заголовок 5 Знак"/>
    <w:basedOn w:val="833"/>
    <w:link w:val="832"/>
    <w:rPr>
      <w:rFonts w:ascii="Times New Roman" w:hAnsi="Times New Roman" w:eastAsia="Times New Roman" w:cs="Times New Roman"/>
      <w:b/>
      <w:bCs/>
      <w:color w:val="000000"/>
      <w:sz w:val="24"/>
      <w:szCs w:val="20"/>
      <w:lang w:eastAsia="ru-RU"/>
    </w:rPr>
  </w:style>
  <w:style w:type="paragraph" w:styleId="838">
    <w:name w:val="Body Text"/>
    <w:basedOn w:val="830"/>
    <w:link w:val="839"/>
    <w:pPr>
      <w:jc w:val="both"/>
    </w:pPr>
    <w:rPr>
      <w:szCs w:val="28"/>
    </w:rPr>
  </w:style>
  <w:style w:type="character" w:styleId="839" w:customStyle="1">
    <w:name w:val="Основной текст Знак"/>
    <w:basedOn w:val="833"/>
    <w:link w:val="838"/>
    <w:rPr>
      <w:rFonts w:ascii="Times New Roman" w:hAnsi="Times New Roman" w:eastAsia="Times New Roman" w:cs="Times New Roman"/>
      <w:sz w:val="28"/>
      <w:szCs w:val="28"/>
      <w:lang w:eastAsia="ru-RU"/>
    </w:rPr>
  </w:style>
  <w:style w:type="paragraph" w:styleId="840">
    <w:name w:val="Balloon Text"/>
    <w:basedOn w:val="830"/>
    <w:link w:val="841"/>
    <w:uiPriority w:val="99"/>
    <w:semiHidden/>
    <w:unhideWhenUsed/>
    <w:rPr>
      <w:rFonts w:ascii="Tahoma" w:hAnsi="Tahoma" w:cs="Tahoma"/>
      <w:sz w:val="16"/>
      <w:szCs w:val="16"/>
    </w:rPr>
  </w:style>
  <w:style w:type="character" w:styleId="841" w:customStyle="1">
    <w:name w:val="Текст выноски Знак"/>
    <w:basedOn w:val="833"/>
    <w:link w:val="840"/>
    <w:uiPriority w:val="99"/>
    <w:semiHidden/>
    <w:rPr>
      <w:rFonts w:ascii="Tahoma" w:hAnsi="Tahoma" w:eastAsia="Times New Roman" w:cs="Tahoma"/>
      <w:sz w:val="16"/>
      <w:szCs w:val="16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</dc:creator>
  <cp:revision>30</cp:revision>
  <dcterms:created xsi:type="dcterms:W3CDTF">2016-10-03T01:27:00Z</dcterms:created>
  <dcterms:modified xsi:type="dcterms:W3CDTF">2024-10-21T04:00:06Z</dcterms:modified>
</cp:coreProperties>
</file>