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5670"/>
        <w:rPr>
          <w:b/>
          <w:sz w:val="24"/>
          <w:lang w:eastAsia="en-US"/>
        </w:rPr>
      </w:pPr>
      <w:r>
        <w:rPr>
          <w:b/>
          <w:sz w:val="24"/>
          <w:lang w:eastAsia="en-US"/>
        </w:rPr>
        <w:t xml:space="preserve">«УТВЕРЖДАЮ»</w:t>
      </w:r>
      <w:r>
        <w:rPr>
          <w:b/>
          <w:sz w:val="24"/>
          <w:lang w:eastAsia="en-US"/>
        </w:rPr>
      </w:r>
    </w:p>
    <w:p>
      <w:pPr>
        <w:ind w:left="5670"/>
        <w:rPr>
          <w:sz w:val="24"/>
          <w:lang w:eastAsia="en-US"/>
        </w:rPr>
      </w:pPr>
      <w:r>
        <w:rPr>
          <w:sz w:val="24"/>
          <w:lang w:eastAsia="en-US"/>
        </w:rPr>
        <w:t xml:space="preserve">М</w:t>
      </w:r>
      <w:r>
        <w:rPr>
          <w:sz w:val="24"/>
          <w:lang w:eastAsia="en-US"/>
        </w:rPr>
        <w:t xml:space="preserve">инистр транспорта и дорожного хозяйства Но</w:t>
      </w:r>
      <w:bookmarkStart w:id="0" w:name="_GoBack"/>
      <w:r/>
      <w:bookmarkEnd w:id="0"/>
      <w:r>
        <w:rPr>
          <w:sz w:val="24"/>
          <w:lang w:eastAsia="en-US"/>
        </w:rPr>
        <w:t xml:space="preserve">восибирской области</w:t>
      </w:r>
      <w:r>
        <w:rPr>
          <w:sz w:val="24"/>
          <w:lang w:eastAsia="en-US"/>
        </w:rPr>
      </w:r>
    </w:p>
    <w:p>
      <w:pPr>
        <w:ind w:left="5670"/>
        <w:rPr>
          <w:sz w:val="24"/>
          <w:lang w:eastAsia="en-US"/>
        </w:rPr>
      </w:pPr>
      <w:r>
        <w:rPr>
          <w:sz w:val="24"/>
          <w:lang w:eastAsia="en-US"/>
        </w:rPr>
        <w:t xml:space="preserve">_____________ </w:t>
      </w:r>
      <w:r>
        <w:rPr>
          <w:sz w:val="24"/>
          <w:lang w:eastAsia="en-US"/>
        </w:rPr>
        <w:t xml:space="preserve">А.В. Костылевский</w:t>
      </w:r>
      <w:r>
        <w:rPr>
          <w:sz w:val="24"/>
          <w:lang w:eastAsia="en-US"/>
        </w:rPr>
      </w:r>
    </w:p>
    <w:p>
      <w:pPr>
        <w:ind w:left="5670"/>
        <w:rPr>
          <w:sz w:val="24"/>
          <w:lang w:eastAsia="en-US"/>
        </w:rPr>
      </w:pPr>
      <w:r>
        <w:rPr>
          <w:sz w:val="24"/>
          <w:lang w:eastAsia="en-US"/>
        </w:rPr>
        <w:t xml:space="preserve">«____</w:t>
      </w:r>
      <w:r>
        <w:rPr>
          <w:sz w:val="24"/>
          <w:lang w:eastAsia="en-US"/>
        </w:rPr>
        <w:t xml:space="preserve">_»_</w:t>
      </w:r>
      <w:r>
        <w:rPr>
          <w:sz w:val="24"/>
          <w:lang w:eastAsia="en-US"/>
        </w:rPr>
        <w:t xml:space="preserve">_________________20</w:t>
      </w:r>
      <w:r>
        <w:rPr>
          <w:sz w:val="24"/>
          <w:lang w:eastAsia="en-US"/>
        </w:rPr>
        <w:t xml:space="preserve">22</w:t>
      </w:r>
      <w:r>
        <w:rPr>
          <w:sz w:val="24"/>
          <w:lang w:eastAsia="en-US"/>
        </w:rPr>
        <w:t xml:space="preserve">г.</w:t>
      </w:r>
      <w:r>
        <w:rPr>
          <w:sz w:val="24"/>
          <w:lang w:eastAsia="en-US"/>
        </w:rPr>
      </w:r>
    </w:p>
    <w:p>
      <w:pPr>
        <w:jc w:val="right"/>
        <w:rPr>
          <w:rFonts w:ascii="Calibri" w:hAnsi="Calibri"/>
          <w:sz w:val="22"/>
          <w:szCs w:val="22"/>
          <w:lang w:eastAsia="en-US"/>
        </w:rPr>
      </w:pPr>
      <w:r>
        <w:rPr>
          <w:rFonts w:ascii="Calibri" w:hAnsi="Calibri"/>
          <w:sz w:val="22"/>
          <w:szCs w:val="22"/>
          <w:lang w:eastAsia="en-US"/>
        </w:rPr>
      </w:r>
      <w:r>
        <w:rPr>
          <w:rFonts w:ascii="Calibri" w:hAnsi="Calibri"/>
          <w:sz w:val="22"/>
          <w:szCs w:val="22"/>
          <w:lang w:eastAsia="en-US"/>
        </w:rPr>
      </w:r>
    </w:p>
    <w:p>
      <w:pPr>
        <w:jc w:val="right"/>
        <w:rPr>
          <w:rFonts w:ascii="Calibri" w:hAnsi="Calibri"/>
          <w:sz w:val="22"/>
          <w:szCs w:val="22"/>
          <w:lang w:eastAsia="en-US"/>
        </w:rPr>
      </w:pPr>
      <w:r>
        <w:rPr>
          <w:rFonts w:ascii="Calibri" w:hAnsi="Calibri"/>
          <w:sz w:val="22"/>
          <w:szCs w:val="22"/>
          <w:lang w:eastAsia="en-US"/>
        </w:rPr>
      </w:r>
      <w:r>
        <w:rPr>
          <w:rFonts w:ascii="Calibri" w:hAnsi="Calibri"/>
          <w:sz w:val="22"/>
          <w:szCs w:val="22"/>
          <w:lang w:eastAsia="en-US"/>
        </w:rPr>
      </w:r>
    </w:p>
    <w:p>
      <w:pPr>
        <w:jc w:val="right"/>
        <w:rPr>
          <w:rFonts w:ascii="Calibri" w:hAnsi="Calibri"/>
          <w:sz w:val="22"/>
          <w:szCs w:val="22"/>
          <w:lang w:eastAsia="en-US"/>
        </w:rPr>
      </w:pPr>
      <w:r>
        <w:rPr>
          <w:rFonts w:ascii="Calibri" w:hAnsi="Calibri"/>
          <w:sz w:val="22"/>
          <w:szCs w:val="22"/>
          <w:lang w:eastAsia="en-US"/>
        </w:rPr>
      </w:r>
      <w:r>
        <w:rPr>
          <w:rFonts w:ascii="Calibri" w:hAnsi="Calibri"/>
          <w:sz w:val="22"/>
          <w:szCs w:val="22"/>
          <w:lang w:eastAsia="en-US"/>
        </w:rPr>
      </w:r>
    </w:p>
    <w:p>
      <w:pPr>
        <w:jc w:val="center"/>
        <w:spacing w:after="200"/>
        <w:rPr>
          <w:b/>
          <w:sz w:val="32"/>
          <w:szCs w:val="32"/>
          <w:lang w:eastAsia="en-US"/>
        </w:rPr>
      </w:pPr>
      <w:r>
        <w:rPr>
          <w:b/>
          <w:sz w:val="32"/>
          <w:szCs w:val="32"/>
          <w:lang w:eastAsia="en-US"/>
        </w:rPr>
        <w:t xml:space="preserve">РАСПИСАНИЕ</w:t>
      </w:r>
      <w:r>
        <w:rPr>
          <w:b/>
          <w:sz w:val="32"/>
          <w:szCs w:val="32"/>
          <w:lang w:eastAsia="en-US"/>
        </w:rPr>
      </w:r>
    </w:p>
    <w:p>
      <w:pPr>
        <w:jc w:val="center"/>
        <w:rPr>
          <w:szCs w:val="28"/>
          <w:lang w:eastAsia="en-US"/>
        </w:rPr>
      </w:pPr>
      <w:r>
        <w:rPr>
          <w:szCs w:val="28"/>
          <w:lang w:eastAsia="en-US"/>
        </w:rPr>
        <w:t xml:space="preserve">межмуниципального маршрута регулярных перевозок пригородного сообщения</w:t>
      </w:r>
      <w:r>
        <w:rPr>
          <w:szCs w:val="28"/>
          <w:lang w:eastAsia="en-US"/>
        </w:rPr>
      </w:r>
    </w:p>
    <w:p>
      <w:pPr>
        <w:pStyle w:val="672"/>
        <w:jc w:val="center"/>
        <w:tabs>
          <w:tab w:val="left" w:pos="709" w:leader="none"/>
        </w:tabs>
        <w:rPr>
          <w:b/>
          <w:bCs/>
          <w:highlight w:val="none"/>
        </w:rPr>
      </w:pPr>
      <w:r>
        <w:rPr>
          <w:b/>
        </w:rPr>
        <w:t xml:space="preserve">№ 303 «</w:t>
      </w:r>
      <w:r>
        <w:rPr>
          <w:b/>
        </w:rPr>
        <w:t xml:space="preserve">Областная больница (</w:t>
      </w:r>
      <w:r>
        <w:rPr>
          <w:b/>
        </w:rPr>
        <w:t xml:space="preserve">г.Новосибирск</w:t>
      </w:r>
      <w:r>
        <w:rPr>
          <w:b/>
        </w:rPr>
        <w:t xml:space="preserve">) - </w:t>
      </w:r>
      <w:r>
        <w:rPr>
          <w:b/>
        </w:rPr>
        <w:t xml:space="preserve">с.Верх</w:t>
      </w:r>
      <w:r>
        <w:rPr>
          <w:b/>
        </w:rPr>
        <w:t xml:space="preserve">-Тула - </w:t>
      </w:r>
      <w:r>
        <w:rPr>
          <w:b/>
        </w:rPr>
        <w:t xml:space="preserve">п.Крупской</w:t>
      </w:r>
      <w:r>
        <w:rPr>
          <w:b/>
        </w:rPr>
        <w:t xml:space="preserve">»</w:t>
      </w:r>
      <w:r>
        <w:rPr>
          <w:b/>
          <w:bCs/>
          <w:highlight w:val="none"/>
        </w:rPr>
      </w:r>
    </w:p>
    <w:p>
      <w:pPr>
        <w:pStyle w:val="672"/>
        <w:jc w:val="center"/>
        <w:tabs>
          <w:tab w:val="left" w:pos="709" w:leader="none"/>
        </w:tabs>
      </w:pPr>
      <w:r>
        <w:rPr>
          <w:b/>
          <w:highlight w:val="none"/>
        </w:rPr>
      </w:r>
      <w:r>
        <w:rPr>
          <w:b/>
          <w:highlight w:val="none"/>
        </w:rPr>
      </w:r>
    </w:p>
    <w:tbl>
      <w:tblPr>
        <w:tblpPr w:horzAnchor="margin" w:tblpXSpec="center" w:vertAnchor="text" w:tblpY="213" w:leftFromText="180" w:topFromText="0" w:rightFromText="180" w:bottomFromText="0"/>
        <w:tblW w:w="918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1560"/>
        <w:gridCol w:w="1417"/>
        <w:gridCol w:w="1418"/>
        <w:gridCol w:w="1559"/>
        <w:gridCol w:w="1134"/>
        <w:gridCol w:w="1134"/>
      </w:tblGrid>
      <w:tr>
        <w:tblPrEx/>
        <w:trPr>
          <w:cantSplit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59" w:type="dxa"/>
            <w:vMerge w:val="restart"/>
            <w:textDirection w:val="lrTb"/>
            <w:noWrap w:val="false"/>
          </w:tcPr>
          <w:p>
            <w:pPr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№  выхода автобуса</w:t>
            </w:r>
            <w:r>
              <w:rPr>
                <w:sz w:val="18"/>
                <w:szCs w:val="18"/>
              </w:rPr>
            </w:r>
          </w:p>
        </w:tc>
        <w:tc>
          <w:tcPr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954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20"/>
              </w:rPr>
            </w:pPr>
            <w:r>
              <w:rPr>
                <w:sz w:val="20"/>
              </w:rPr>
              <w:t xml:space="preserve">Время следования  (час-мин):</w:t>
            </w:r>
            <w:r>
              <w:rPr>
                <w:sz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оборотных рейсов, ед.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Режим работы</w:t>
            </w:r>
            <w:r>
              <w:rPr>
                <w:sz w:val="20"/>
                <w:szCs w:val="20"/>
              </w:rPr>
            </w:r>
          </w:p>
        </w:tc>
      </w:tr>
      <w:tr>
        <w:tblPrEx/>
        <w:trPr>
          <w:cantSplit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59" w:type="dxa"/>
            <w:vAlign w:val="center"/>
            <w:vMerge w:val="continue"/>
            <w:textDirection w:val="lrTb"/>
            <w:noWrap w:val="false"/>
          </w:tcPr>
          <w:p>
            <w:pPr>
              <w:tabs>
                <w:tab w:val="left" w:pos="709" w:leader="none"/>
              </w:tabs>
              <w:rPr>
                <w:sz w:val="20"/>
              </w:rPr>
            </w:pPr>
            <w:r>
              <w:rPr>
                <w:sz w:val="20"/>
              </w:rPr>
            </w:r>
            <w:r>
              <w:rPr>
                <w:sz w:val="20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77" w:type="dxa"/>
            <w:textDirection w:val="lrTb"/>
            <w:noWrap w:val="false"/>
          </w:tcPr>
          <w:p>
            <w:pPr>
              <w:tabs>
                <w:tab w:val="left" w:pos="709" w:leader="none"/>
              </w:tabs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 xml:space="preserve">Начальный пункт </w:t>
            </w:r>
            <w:r>
              <w:rPr>
                <w:bCs/>
                <w:i/>
                <w:iCs/>
                <w:sz w:val="20"/>
                <w:szCs w:val="20"/>
              </w:rPr>
              <w:t xml:space="preserve">(А)</w:t>
            </w:r>
            <w:r>
              <w:rPr>
                <w:bCs/>
                <w:i/>
                <w:iCs/>
                <w:sz w:val="20"/>
                <w:szCs w:val="20"/>
              </w:rPr>
            </w:r>
          </w:p>
          <w:p>
            <w:pPr>
              <w:tabs>
                <w:tab w:val="left" w:pos="709" w:leader="none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п. Крупской </w:t>
            </w:r>
            <w:r>
              <w:rPr>
                <w:b/>
                <w:bCs/>
                <w:sz w:val="22"/>
                <w:szCs w:val="22"/>
              </w:rPr>
            </w:r>
          </w:p>
          <w:p>
            <w:pPr>
              <w:tabs>
                <w:tab w:val="left" w:pos="709" w:leader="none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(НСО)</w:t>
            </w:r>
            <w:r>
              <w:rPr>
                <w:b/>
                <w:bCs/>
                <w:sz w:val="22"/>
                <w:szCs w:val="22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77" w:type="dxa"/>
            <w:textDirection w:val="lrTb"/>
            <w:noWrap w:val="false"/>
          </w:tcPr>
          <w:p>
            <w:pPr>
              <w:pStyle w:val="666"/>
              <w:jc w:val="left"/>
              <w:tabs>
                <w:tab w:val="left" w:pos="709" w:leader="none"/>
              </w:tabs>
              <w:rPr>
                <w:rFonts w:eastAsia="Arial Unicode MS"/>
                <w:b w:val="0"/>
                <w:i/>
                <w:sz w:val="20"/>
              </w:rPr>
            </w:pPr>
            <w:r>
              <w:rPr>
                <w:b w:val="0"/>
                <w:i/>
                <w:sz w:val="20"/>
              </w:rPr>
              <w:t xml:space="preserve">Конечный пункт</w:t>
            </w:r>
            <w:r>
              <w:rPr>
                <w:b w:val="0"/>
                <w:i/>
                <w:sz w:val="20"/>
              </w:rPr>
              <w:t xml:space="preserve"> (Б)</w:t>
            </w:r>
            <w:r>
              <w:rPr>
                <w:rFonts w:eastAsia="Arial Unicode MS"/>
                <w:b w:val="0"/>
                <w:i/>
                <w:sz w:val="20"/>
              </w:rPr>
            </w:r>
          </w:p>
          <w:p>
            <w:pPr>
              <w:tabs>
                <w:tab w:val="left" w:pos="709" w:leader="none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Областная больница </w:t>
            </w:r>
            <w:r>
              <w:rPr>
                <w:b/>
                <w:sz w:val="22"/>
                <w:szCs w:val="22"/>
              </w:rPr>
            </w:r>
          </w:p>
          <w:p>
            <w:pPr>
              <w:tabs>
                <w:tab w:val="left" w:pos="709" w:leader="none"/>
              </w:tabs>
              <w:rPr>
                <w:bCs/>
                <w:sz w:val="20"/>
                <w:szCs w:val="20"/>
              </w:rPr>
            </w:pPr>
            <w:r>
              <w:rPr>
                <w:b/>
                <w:sz w:val="22"/>
                <w:szCs w:val="22"/>
              </w:rPr>
              <w:t xml:space="preserve">(г.</w:t>
            </w: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 xml:space="preserve">Новосибирск)</w:t>
            </w:r>
            <w:r>
              <w:rPr>
                <w:bCs/>
                <w:sz w:val="20"/>
                <w:szCs w:val="20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vMerge w:val="continue"/>
            <w:textDirection w:val="lrTb"/>
            <w:noWrap w:val="false"/>
          </w:tcPr>
          <w:p>
            <w:pPr>
              <w:pStyle w:val="666"/>
              <w:tabs>
                <w:tab w:val="left" w:pos="709" w:leader="none"/>
              </w:tabs>
              <w:rPr>
                <w:b w:val="0"/>
                <w:i/>
                <w:sz w:val="20"/>
              </w:rPr>
            </w:pPr>
            <w:r>
              <w:rPr>
                <w:b w:val="0"/>
                <w:i/>
                <w:sz w:val="20"/>
              </w:rPr>
            </w:r>
            <w:r>
              <w:rPr>
                <w:b w:val="0"/>
                <w:i/>
                <w:sz w:val="20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vMerge w:val="continue"/>
            <w:textDirection w:val="lrTb"/>
            <w:noWrap w:val="false"/>
          </w:tcPr>
          <w:p>
            <w:pPr>
              <w:pStyle w:val="666"/>
              <w:tabs>
                <w:tab w:val="left" w:pos="709" w:leader="none"/>
              </w:tabs>
              <w:rPr>
                <w:b w:val="0"/>
                <w:i/>
                <w:sz w:val="20"/>
              </w:rPr>
            </w:pPr>
            <w:r>
              <w:rPr>
                <w:b w:val="0"/>
                <w:i/>
                <w:sz w:val="20"/>
              </w:rPr>
            </w:r>
            <w:r>
              <w:rPr>
                <w:b w:val="0"/>
                <w:i/>
                <w:sz w:val="20"/>
              </w:rPr>
            </w:r>
          </w:p>
        </w:tc>
      </w:tr>
      <w:tr>
        <w:tblPrEx/>
        <w:trPr>
          <w:cantSplit/>
          <w:jc w:val="center"/>
          <w:trHeight w:val="164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59" w:type="dxa"/>
            <w:vAlign w:val="center"/>
            <w:vMerge w:val="continue"/>
            <w:textDirection w:val="lrTb"/>
            <w:noWrap w:val="false"/>
          </w:tcPr>
          <w:p>
            <w:pPr>
              <w:tabs>
                <w:tab w:val="left" w:pos="709" w:leader="none"/>
              </w:tabs>
              <w:rPr>
                <w:sz w:val="20"/>
              </w:rPr>
            </w:pPr>
            <w:r>
              <w:rPr>
                <w:sz w:val="20"/>
              </w:rPr>
            </w:r>
            <w:r>
              <w:rPr>
                <w:sz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/>
                <w:iCs/>
                <w:sz w:val="20"/>
              </w:rPr>
            </w:pPr>
            <w:r>
              <w:rPr>
                <w:i/>
                <w:iCs/>
                <w:sz w:val="20"/>
              </w:rPr>
              <w:t xml:space="preserve">Прибытие</w:t>
            </w:r>
            <w:r>
              <w:rPr>
                <w:i/>
                <w:iCs/>
                <w:sz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/>
                <w:iCs/>
                <w:sz w:val="20"/>
              </w:rPr>
            </w:pPr>
            <w:r>
              <w:rPr>
                <w:i/>
                <w:iCs/>
                <w:sz w:val="20"/>
              </w:rPr>
              <w:t xml:space="preserve">Отправление</w:t>
            </w:r>
            <w:r>
              <w:rPr>
                <w:i/>
                <w:iCs/>
                <w:sz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/>
                <w:iCs/>
                <w:sz w:val="20"/>
              </w:rPr>
            </w:pPr>
            <w:r>
              <w:rPr>
                <w:i/>
                <w:iCs/>
                <w:sz w:val="20"/>
              </w:rPr>
              <w:t xml:space="preserve">Прибытие</w:t>
            </w:r>
            <w:r>
              <w:rPr>
                <w:i/>
                <w:iCs/>
                <w:sz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/>
                <w:iCs/>
                <w:sz w:val="20"/>
              </w:rPr>
            </w:pPr>
            <w:r>
              <w:rPr>
                <w:i/>
                <w:iCs/>
                <w:sz w:val="20"/>
              </w:rPr>
              <w:t xml:space="preserve">Отправление</w:t>
            </w:r>
            <w:r>
              <w:rPr>
                <w:i/>
                <w:iCs/>
                <w:sz w:val="20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vMerge w:val="continue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/>
                <w:iCs/>
                <w:sz w:val="20"/>
              </w:rPr>
            </w:pPr>
            <w:r>
              <w:rPr>
                <w:i/>
                <w:iCs/>
                <w:sz w:val="20"/>
              </w:rPr>
            </w:r>
            <w:r>
              <w:rPr>
                <w:i/>
                <w:iCs/>
                <w:sz w:val="20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vMerge w:val="continue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/>
                <w:iCs/>
                <w:sz w:val="20"/>
              </w:rPr>
            </w:pPr>
            <w:r>
              <w:rPr>
                <w:i/>
                <w:iCs/>
                <w:sz w:val="20"/>
              </w:rPr>
            </w:r>
            <w:r>
              <w:rPr>
                <w:i/>
                <w:iCs/>
                <w:sz w:val="20"/>
              </w:rPr>
            </w:r>
          </w:p>
        </w:tc>
      </w:tr>
      <w:tr>
        <w:tblPrEx/>
        <w:trPr>
          <w:cantSplit/>
          <w:jc w:val="center"/>
          <w:trHeight w:val="164"/>
        </w:trPr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95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-</w:t>
            </w:r>
            <w:r>
              <w:rPr>
                <w:iCs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6</w:t>
            </w:r>
            <w:r>
              <w:rPr>
                <w:iCs/>
                <w:sz w:val="20"/>
                <w:szCs w:val="20"/>
              </w:rPr>
              <w:t xml:space="preserve">:</w:t>
            </w:r>
            <w:r>
              <w:rPr>
                <w:iCs/>
                <w:sz w:val="20"/>
                <w:szCs w:val="20"/>
              </w:rPr>
              <w:t xml:space="preserve">05</w:t>
            </w:r>
            <w:r>
              <w:rPr>
                <w:iCs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07:05</w:t>
            </w:r>
            <w:r>
              <w:rPr>
                <w:iCs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7</w:t>
            </w:r>
            <w:r>
              <w:rPr>
                <w:iCs/>
                <w:sz w:val="20"/>
                <w:szCs w:val="20"/>
              </w:rPr>
              <w:t xml:space="preserve">:</w:t>
            </w:r>
            <w:r>
              <w:rPr>
                <w:iCs/>
                <w:sz w:val="20"/>
                <w:szCs w:val="20"/>
              </w:rPr>
              <w:t xml:space="preserve">1</w:t>
            </w:r>
            <w:r>
              <w:rPr>
                <w:iCs/>
                <w:sz w:val="20"/>
                <w:szCs w:val="20"/>
              </w:rPr>
              <w:t xml:space="preserve">0</w:t>
            </w:r>
            <w:r>
              <w:rPr>
                <w:iCs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-</w:t>
            </w:r>
            <w:r>
              <w:rPr>
                <w:iCs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</w:pPr>
            <w:r>
              <w:rPr>
                <w:color w:val="000000"/>
                <w:sz w:val="20"/>
                <w:szCs w:val="20"/>
              </w:rPr>
              <w:t xml:space="preserve">ежедневно</w:t>
            </w:r>
            <w:r/>
          </w:p>
        </w:tc>
      </w:tr>
      <w:tr>
        <w:tblPrEx/>
        <w:trPr>
          <w:cantSplit/>
          <w:jc w:val="center"/>
          <w:trHeight w:val="164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9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08:10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8:15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09:10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9:15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b/>
                <w:bCs/>
                <w:i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iCs/>
                <w:color w:val="000000" w:themeColor="text1"/>
                <w:sz w:val="20"/>
                <w:szCs w:val="20"/>
              </w:rPr>
              <w:t xml:space="preserve">1</w:t>
            </w:r>
            <w:r>
              <w:rPr>
                <w:b/>
                <w:bCs/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>
          <w:cantSplit/>
          <w:jc w:val="center"/>
          <w:trHeight w:val="164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9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10:10</w:t>
            </w:r>
            <w:r>
              <w:rPr>
                <w:iCs/>
                <w:color w:val="000000" w:themeColor="text1"/>
                <w:sz w:val="20"/>
                <w:szCs w:val="20"/>
              </w:rPr>
              <w:t xml:space="preserve"> (обед)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11:15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12:10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12:15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b/>
                <w:bCs/>
                <w:i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iCs/>
                <w:color w:val="000000" w:themeColor="text1"/>
                <w:sz w:val="20"/>
                <w:szCs w:val="20"/>
              </w:rPr>
              <w:t xml:space="preserve">2</w:t>
            </w:r>
            <w:r>
              <w:rPr>
                <w:b/>
                <w:bCs/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>
          <w:cantSplit/>
          <w:jc w:val="center"/>
          <w:trHeight w:val="164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9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13:15</w:t>
            </w:r>
            <w:r>
              <w:rPr>
                <w:iCs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13:20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14:20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14:25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b/>
                <w:bCs/>
                <w:i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iCs/>
                <w:color w:val="000000" w:themeColor="text1"/>
                <w:sz w:val="20"/>
                <w:szCs w:val="20"/>
              </w:rPr>
              <w:t xml:space="preserve">3</w:t>
            </w:r>
            <w:r>
              <w:rPr>
                <w:b/>
                <w:bCs/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>
          <w:cantSplit/>
          <w:jc w:val="center"/>
          <w:trHeight w:val="164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9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15:20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15:25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16:25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16:30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b/>
                <w:bCs/>
                <w:i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iCs/>
                <w:color w:val="000000" w:themeColor="text1"/>
                <w:sz w:val="20"/>
                <w:szCs w:val="20"/>
              </w:rPr>
              <w:t xml:space="preserve">4</w:t>
            </w:r>
            <w:r>
              <w:rPr>
                <w:b/>
                <w:bCs/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>
          <w:cantSplit/>
          <w:jc w:val="center"/>
          <w:trHeight w:val="164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9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17:35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17:</w:t>
            </w:r>
            <w:r>
              <w:rPr>
                <w:iCs/>
                <w:color w:val="000000" w:themeColor="text1"/>
                <w:sz w:val="20"/>
                <w:szCs w:val="20"/>
              </w:rPr>
              <w:t xml:space="preserve">4</w:t>
            </w:r>
            <w:r>
              <w:rPr>
                <w:iCs/>
                <w:color w:val="000000" w:themeColor="text1"/>
                <w:sz w:val="20"/>
                <w:szCs w:val="20"/>
              </w:rPr>
              <w:t xml:space="preserve">0</w:t>
            </w:r>
            <w:r>
              <w:rPr>
                <w:iCs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18:</w:t>
            </w:r>
            <w:r>
              <w:rPr>
                <w:iCs/>
                <w:color w:val="000000" w:themeColor="text1"/>
                <w:sz w:val="20"/>
                <w:szCs w:val="20"/>
              </w:rPr>
              <w:t xml:space="preserve">45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18:50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b/>
                <w:bCs/>
                <w:i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iCs/>
                <w:color w:val="000000" w:themeColor="text1"/>
                <w:sz w:val="20"/>
                <w:szCs w:val="20"/>
              </w:rPr>
              <w:t xml:space="preserve">5</w:t>
            </w:r>
            <w:r>
              <w:rPr>
                <w:b/>
                <w:bCs/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>
          <w:cantSplit/>
          <w:jc w:val="center"/>
          <w:trHeight w:val="164"/>
        </w:trPr>
        <w:tc>
          <w:tcPr>
            <w:tcBorders>
              <w:left w:val="single" w:color="auto" w:sz="4" w:space="0"/>
              <w:right w:val="single" w:color="auto" w:sz="4" w:space="0"/>
            </w:tcBorders>
            <w:tcW w:w="9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20:00 </w:t>
            </w:r>
            <w:r>
              <w:rPr>
                <w:iCs/>
                <w:color w:val="000000" w:themeColor="text1"/>
                <w:sz w:val="20"/>
                <w:szCs w:val="20"/>
              </w:rPr>
              <w:t xml:space="preserve">(в гараж)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-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-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color w:val="000000" w:themeColor="text1"/>
                <w:sz w:val="20"/>
                <w:szCs w:val="20"/>
              </w:rPr>
            </w:pPr>
            <w:r>
              <w:rPr>
                <w:iCs/>
                <w:color w:val="000000" w:themeColor="text1"/>
                <w:sz w:val="20"/>
                <w:szCs w:val="20"/>
              </w:rPr>
              <w:t xml:space="preserve">-</w:t>
            </w:r>
            <w:r>
              <w:rPr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b/>
                <w:bCs/>
                <w:i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iCs/>
                <w:color w:val="000000" w:themeColor="text1"/>
                <w:sz w:val="20"/>
                <w:szCs w:val="20"/>
              </w:rPr>
              <w:t xml:space="preserve">6</w:t>
            </w:r>
            <w:r>
              <w:rPr>
                <w:b/>
                <w:bCs/>
                <w:i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  <w:tr>
        <w:tblPrEx/>
        <w:trPr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59" w:type="dxa"/>
            <w:vAlign w:val="center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sz w:val="18"/>
                <w:szCs w:val="18"/>
              </w:rPr>
            </w:pPr>
            <w:r>
              <w:rPr>
                <w:b/>
                <w:iCs/>
                <w:sz w:val="18"/>
                <w:szCs w:val="18"/>
              </w:rPr>
              <w:t xml:space="preserve">Итого:</w:t>
            </w:r>
            <w:r>
              <w:rPr>
                <w:sz w:val="18"/>
                <w:szCs w:val="18"/>
              </w:rPr>
            </w:r>
          </w:p>
        </w:tc>
        <w:tc>
          <w:tcPr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954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-</w:t>
            </w:r>
            <w:r>
              <w:rPr>
                <w:iCs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tabs>
                <w:tab w:val="left" w:pos="709" w:leader="none"/>
              </w:tabs>
              <w:rPr>
                <w:b/>
                <w:bCs/>
                <w:iCs/>
                <w:sz w:val="20"/>
                <w:szCs w:val="20"/>
              </w:rPr>
            </w:pPr>
            <w:r>
              <w:rPr>
                <w:b/>
                <w:bCs/>
                <w:iCs/>
                <w:sz w:val="20"/>
                <w:szCs w:val="20"/>
              </w:rPr>
              <w:t xml:space="preserve">6</w:t>
            </w:r>
            <w:r>
              <w:rPr>
                <w:b/>
                <w:bCs/>
                <w:iCs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both"/>
              <w:tabs>
                <w:tab w:val="left" w:pos="709" w:leader="none"/>
              </w:tabs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</w:r>
            <w:r>
              <w:rPr>
                <w:iCs/>
                <w:sz w:val="18"/>
                <w:szCs w:val="18"/>
              </w:rPr>
            </w:r>
          </w:p>
        </w:tc>
      </w:tr>
    </w:tbl>
    <w:p>
      <w:pPr>
        <w:jc w:val="center"/>
        <w:tabs>
          <w:tab w:val="left" w:pos="709" w:leader="none"/>
        </w:tabs>
      </w:pPr>
      <w:r>
        <w:rPr>
          <w:b/>
          <w:bCs/>
          <w:sz w:val="20"/>
          <w:szCs w:val="20"/>
        </w:rPr>
        <w:t xml:space="preserve">  </w:t>
      </w:r>
      <w:r/>
    </w:p>
    <w:p>
      <w:pPr>
        <w:tabs>
          <w:tab w:val="left" w:pos="709" w:leader="none"/>
        </w:tabs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ind w:left="851"/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  <w:t xml:space="preserve">Начальник </w:t>
      </w:r>
      <w:r>
        <w:rPr>
          <w:bCs/>
          <w:szCs w:val="28"/>
        </w:rPr>
        <w:t xml:space="preserve">упрвления</w:t>
      </w:r>
      <w:r>
        <w:rPr>
          <w:bCs/>
          <w:szCs w:val="28"/>
        </w:rPr>
      </w:r>
    </w:p>
    <w:p>
      <w:pPr>
        <w:ind w:left="851"/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  <w:t xml:space="preserve">орган</w:t>
      </w:r>
      <w:r>
        <w:rPr>
          <w:bCs/>
          <w:szCs w:val="28"/>
        </w:rPr>
        <w:t xml:space="preserve">изации пассажирских перевозок</w:t>
      </w:r>
      <w:r>
        <w:rPr>
          <w:bCs/>
          <w:szCs w:val="28"/>
        </w:rPr>
        <w:tab/>
      </w:r>
      <w:r>
        <w:rPr>
          <w:bCs/>
          <w:szCs w:val="28"/>
        </w:rPr>
        <w:tab/>
      </w:r>
      <w:r>
        <w:rPr>
          <w:bCs/>
          <w:szCs w:val="28"/>
        </w:rPr>
        <w:t xml:space="preserve">_______________</w:t>
      </w:r>
      <w:r>
        <w:rPr>
          <w:bCs/>
          <w:szCs w:val="28"/>
        </w:rPr>
        <w:t xml:space="preserve">Е.В. Тюрин</w:t>
      </w:r>
      <w:r>
        <w:rPr>
          <w:bCs/>
          <w:szCs w:val="28"/>
        </w:rPr>
      </w:r>
    </w:p>
    <w:p>
      <w:pPr>
        <w:ind w:left="851"/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ind w:left="851"/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  <w:t xml:space="preserve">Специалист управления</w:t>
      </w:r>
      <w:r>
        <w:rPr>
          <w:bCs/>
          <w:szCs w:val="28"/>
        </w:rPr>
      </w:r>
    </w:p>
    <w:p>
      <w:pPr>
        <w:ind w:left="851"/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  <w:t xml:space="preserve">орган</w:t>
      </w:r>
      <w:r>
        <w:rPr>
          <w:bCs/>
          <w:szCs w:val="28"/>
        </w:rPr>
        <w:t xml:space="preserve">изации пассажирских перевозок</w:t>
      </w:r>
      <w:r>
        <w:rPr>
          <w:bCs/>
          <w:szCs w:val="28"/>
        </w:rPr>
        <w:tab/>
      </w:r>
      <w:r>
        <w:rPr>
          <w:bCs/>
          <w:szCs w:val="28"/>
        </w:rPr>
        <w:tab/>
      </w:r>
      <w:r>
        <w:rPr>
          <w:bCs/>
          <w:szCs w:val="28"/>
        </w:rPr>
        <w:t xml:space="preserve">_______________В.А Вельчинский</w:t>
      </w:r>
      <w:r>
        <w:rPr>
          <w:bCs/>
          <w:szCs w:val="28"/>
        </w:rPr>
      </w:r>
    </w:p>
    <w:p>
      <w:pPr>
        <w:ind w:left="851"/>
        <w:jc w:val="both"/>
        <w:tabs>
          <w:tab w:val="left" w:pos="709" w:leader="none"/>
        </w:tabs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ind w:left="851"/>
        <w:rPr>
          <w:b/>
          <w:bCs/>
          <w:sz w:val="20"/>
          <w:szCs w:val="20"/>
        </w:rPr>
        <w:framePr w:hSpace="180" w:wrap="around" w:vAnchor="text" w:hAnchor="page" w:x="6121" w:y="32"/>
      </w:pPr>
      <w:r>
        <w:rPr>
          <w:b/>
          <w:bCs/>
          <w:sz w:val="20"/>
          <w:szCs w:val="20"/>
        </w:rPr>
      </w:r>
      <w:r>
        <w:rPr>
          <w:b/>
          <w:bCs/>
          <w:sz w:val="20"/>
          <w:szCs w:val="20"/>
        </w:rPr>
      </w:r>
    </w:p>
    <w:p>
      <w:pPr>
        <w:ind w:left="851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</w:r>
      <w:r>
        <w:rPr>
          <w:rFonts w:ascii="Calibri" w:hAnsi="Calibri"/>
          <w:sz w:val="22"/>
          <w:szCs w:val="22"/>
        </w:rPr>
      </w:r>
    </w:p>
    <w:sectPr>
      <w:footerReference w:type="default" r:id="rId8"/>
      <w:footnotePr/>
      <w:endnotePr/>
      <w:type w:val="nextPage"/>
      <w:pgSz w:w="11906" w:h="16838" w:orient="portrait"/>
      <w:pgMar w:top="284" w:right="425" w:bottom="425" w:left="567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ahoma">
    <w:panose1 w:val="020B0604030504040204"/>
  </w:font>
  <w:font w:name="Times New Roman">
    <w:panose1 w:val="02020603050405020304"/>
  </w:font>
  <w:font w:name="Arial Unicode MS">
    <w:panose1 w:val="020B06040202020202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78"/>
      <w:rPr>
        <w:sz w:val="20"/>
        <w:szCs w:val="20"/>
      </w:rPr>
    </w:pPr>
    <w:r>
      <w:rPr>
        <w:sz w:val="20"/>
        <w:szCs w:val="20"/>
      </w:rPr>
    </w:r>
    <w:r>
      <w:rPr>
        <w:sz w:val="20"/>
        <w:szCs w:val="20"/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4">
    <w:name w:val="Heading 1 Char"/>
    <w:basedOn w:val="667"/>
    <w:link w:val="665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64"/>
    <w:next w:val="664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67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64"/>
    <w:next w:val="664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67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64"/>
    <w:next w:val="664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67"/>
    <w:link w:val="19"/>
    <w:uiPriority w:val="9"/>
    <w:rPr>
      <w:rFonts w:ascii="Arial" w:hAnsi="Arial" w:eastAsia="Arial" w:cs="Arial"/>
      <w:b/>
      <w:bCs/>
      <w:sz w:val="26"/>
      <w:szCs w:val="26"/>
    </w:rPr>
  </w:style>
  <w:style w:type="character" w:styleId="22">
    <w:name w:val="Heading 5 Char"/>
    <w:basedOn w:val="667"/>
    <w:link w:val="666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64"/>
    <w:next w:val="664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67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64"/>
    <w:next w:val="664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67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64"/>
    <w:next w:val="664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67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64"/>
    <w:next w:val="664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67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64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64"/>
    <w:next w:val="664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67"/>
    <w:link w:val="34"/>
    <w:uiPriority w:val="10"/>
    <w:rPr>
      <w:sz w:val="48"/>
      <w:szCs w:val="48"/>
    </w:rPr>
  </w:style>
  <w:style w:type="paragraph" w:styleId="36">
    <w:name w:val="Subtitle"/>
    <w:basedOn w:val="664"/>
    <w:next w:val="664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67"/>
    <w:link w:val="36"/>
    <w:uiPriority w:val="11"/>
    <w:rPr>
      <w:sz w:val="24"/>
      <w:szCs w:val="24"/>
    </w:rPr>
  </w:style>
  <w:style w:type="paragraph" w:styleId="38">
    <w:name w:val="Quote"/>
    <w:basedOn w:val="664"/>
    <w:next w:val="664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64"/>
    <w:next w:val="664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character" w:styleId="43">
    <w:name w:val="Header Char"/>
    <w:basedOn w:val="667"/>
    <w:link w:val="676"/>
    <w:uiPriority w:val="99"/>
  </w:style>
  <w:style w:type="character" w:styleId="45">
    <w:name w:val="Footer Char"/>
    <w:basedOn w:val="667"/>
    <w:link w:val="678"/>
    <w:uiPriority w:val="99"/>
  </w:style>
  <w:style w:type="paragraph" w:styleId="46">
    <w:name w:val="Caption"/>
    <w:basedOn w:val="664"/>
    <w:next w:val="66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678"/>
    <w:uiPriority w:val="99"/>
  </w:style>
  <w:style w:type="table" w:styleId="48">
    <w:name w:val="Table Grid"/>
    <w:basedOn w:val="66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6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6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6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6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6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6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6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6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6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6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6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6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6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6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6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6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6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6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6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6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6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6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6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6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6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64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67"/>
    <w:uiPriority w:val="99"/>
    <w:unhideWhenUsed/>
    <w:rPr>
      <w:vertAlign w:val="superscript"/>
    </w:rPr>
  </w:style>
  <w:style w:type="paragraph" w:styleId="178">
    <w:name w:val="endnote text"/>
    <w:basedOn w:val="664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67"/>
    <w:uiPriority w:val="99"/>
    <w:semiHidden/>
    <w:unhideWhenUsed/>
    <w:rPr>
      <w:vertAlign w:val="superscript"/>
    </w:rPr>
  </w:style>
  <w:style w:type="paragraph" w:styleId="181">
    <w:name w:val="toc 1"/>
    <w:basedOn w:val="664"/>
    <w:next w:val="664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64"/>
    <w:next w:val="664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64"/>
    <w:next w:val="664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64"/>
    <w:next w:val="664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64"/>
    <w:next w:val="664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64"/>
    <w:next w:val="664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64"/>
    <w:next w:val="664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64"/>
    <w:next w:val="664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64"/>
    <w:next w:val="664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64"/>
    <w:next w:val="664"/>
    <w:uiPriority w:val="99"/>
    <w:unhideWhenUsed/>
    <w:pPr>
      <w:spacing w:after="0" w:afterAutospacing="0"/>
    </w:pPr>
  </w:style>
  <w:style w:type="paragraph" w:styleId="664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665">
    <w:name w:val="Heading 1"/>
    <w:basedOn w:val="664"/>
    <w:next w:val="664"/>
    <w:link w:val="670"/>
    <w:qFormat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666">
    <w:name w:val="Heading 5"/>
    <w:basedOn w:val="664"/>
    <w:next w:val="664"/>
    <w:link w:val="671"/>
    <w:qFormat/>
    <w:pPr>
      <w:jc w:val="both"/>
      <w:keepNext/>
      <w:outlineLvl w:val="4"/>
    </w:pPr>
    <w:rPr>
      <w:b/>
      <w:bCs/>
      <w:color w:val="000000"/>
      <w:sz w:val="24"/>
      <w:szCs w:val="20"/>
    </w:rPr>
  </w:style>
  <w:style w:type="character" w:styleId="667" w:default="1">
    <w:name w:val="Default Paragraph Font"/>
    <w:uiPriority w:val="1"/>
    <w:semiHidden/>
    <w:unhideWhenUsed/>
  </w:style>
  <w:style w:type="table" w:styleId="66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69" w:default="1">
    <w:name w:val="No List"/>
    <w:uiPriority w:val="99"/>
    <w:semiHidden/>
    <w:unhideWhenUsed/>
  </w:style>
  <w:style w:type="character" w:styleId="670" w:customStyle="1">
    <w:name w:val="Заголовок 1 Знак"/>
    <w:basedOn w:val="667"/>
    <w:link w:val="665"/>
    <w:rPr>
      <w:rFonts w:ascii="Arial" w:hAnsi="Arial" w:eastAsia="Times New Roman" w:cs="Arial"/>
      <w:b/>
      <w:bCs/>
      <w:sz w:val="32"/>
      <w:szCs w:val="32"/>
      <w:lang w:eastAsia="ru-RU"/>
    </w:rPr>
  </w:style>
  <w:style w:type="character" w:styleId="671" w:customStyle="1">
    <w:name w:val="Заголовок 5 Знак"/>
    <w:basedOn w:val="667"/>
    <w:link w:val="666"/>
    <w:rPr>
      <w:rFonts w:ascii="Times New Roman" w:hAnsi="Times New Roman" w:eastAsia="Times New Roman" w:cs="Times New Roman"/>
      <w:b/>
      <w:bCs/>
      <w:color w:val="000000"/>
      <w:sz w:val="24"/>
      <w:szCs w:val="20"/>
      <w:lang w:eastAsia="ru-RU"/>
    </w:rPr>
  </w:style>
  <w:style w:type="paragraph" w:styleId="672">
    <w:name w:val="Body Text"/>
    <w:basedOn w:val="664"/>
    <w:link w:val="673"/>
    <w:pPr>
      <w:jc w:val="both"/>
    </w:pPr>
    <w:rPr>
      <w:szCs w:val="28"/>
    </w:rPr>
  </w:style>
  <w:style w:type="character" w:styleId="673" w:customStyle="1">
    <w:name w:val="Основной текст Знак"/>
    <w:basedOn w:val="667"/>
    <w:link w:val="672"/>
    <w:rPr>
      <w:rFonts w:ascii="Times New Roman" w:hAnsi="Times New Roman" w:eastAsia="Times New Roman" w:cs="Times New Roman"/>
      <w:sz w:val="28"/>
      <w:szCs w:val="28"/>
      <w:lang w:eastAsia="ru-RU"/>
    </w:rPr>
  </w:style>
  <w:style w:type="paragraph" w:styleId="674">
    <w:name w:val="Balloon Text"/>
    <w:basedOn w:val="664"/>
    <w:link w:val="675"/>
    <w:uiPriority w:val="99"/>
    <w:semiHidden/>
    <w:unhideWhenUsed/>
    <w:rPr>
      <w:rFonts w:ascii="Tahoma" w:hAnsi="Tahoma" w:cs="Tahoma"/>
      <w:sz w:val="16"/>
      <w:szCs w:val="16"/>
    </w:rPr>
  </w:style>
  <w:style w:type="character" w:styleId="675" w:customStyle="1">
    <w:name w:val="Текст выноски Знак"/>
    <w:basedOn w:val="667"/>
    <w:link w:val="674"/>
    <w:uiPriority w:val="99"/>
    <w:semiHidden/>
    <w:rPr>
      <w:rFonts w:ascii="Tahoma" w:hAnsi="Tahoma" w:eastAsia="Times New Roman" w:cs="Tahoma"/>
      <w:sz w:val="16"/>
      <w:szCs w:val="16"/>
      <w:lang w:eastAsia="ru-RU"/>
    </w:rPr>
  </w:style>
  <w:style w:type="paragraph" w:styleId="676">
    <w:name w:val="Header"/>
    <w:basedOn w:val="664"/>
    <w:link w:val="677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677" w:customStyle="1">
    <w:name w:val="Верхний колонтитул Знак"/>
    <w:basedOn w:val="667"/>
    <w:link w:val="676"/>
    <w:uiPriority w:val="99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678">
    <w:name w:val="Footer"/>
    <w:basedOn w:val="664"/>
    <w:link w:val="679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679" w:customStyle="1">
    <w:name w:val="Нижний колонтитул Знак"/>
    <w:basedOn w:val="667"/>
    <w:link w:val="678"/>
    <w:uiPriority w:val="99"/>
    <w:rPr>
      <w:rFonts w:ascii="Times New Roman" w:hAnsi="Times New Roman" w:eastAsia="Times New Roman" w:cs="Times New Roman"/>
      <w:sz w:val="28"/>
      <w:szCs w:val="24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footer" Target="footer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lev</dc:creator>
  <cp:revision>3</cp:revision>
  <dcterms:created xsi:type="dcterms:W3CDTF">2022-09-05T10:27:00Z</dcterms:created>
  <dcterms:modified xsi:type="dcterms:W3CDTF">2025-01-22T07:58:49Z</dcterms:modified>
</cp:coreProperties>
</file>