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954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УТВЕРЖДАЮ»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Заместитель министр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 транспорта и дорожного 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 Е.В. Тюрин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«____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_»_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_________________202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pStyle w:val="679"/>
        <w:ind w:left="5954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</w:r>
    </w:p>
    <w:p>
      <w:pPr>
        <w:pStyle w:val="679"/>
        <w:ind w:left="6372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.</w:t>
      </w:r>
      <w:r>
        <w:rPr>
          <w:rFonts w:eastAsia="Calibri"/>
          <w:sz w:val="24"/>
          <w:lang w:eastAsia="en-US"/>
        </w:rPr>
      </w:r>
    </w:p>
    <w:p>
      <w:pPr>
        <w:pStyle w:val="679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679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679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679"/>
        <w:jc w:val="center"/>
        <w:spacing w:after="200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  <w:t xml:space="preserve">РАСПИСАНИЕ</w:t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679"/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rFonts w:eastAsia="Calibri"/>
          <w:b/>
          <w:szCs w:val="28"/>
          <w:lang w:eastAsia="en-US"/>
        </w:rPr>
        <w:t xml:space="preserve"> </w:t>
      </w:r>
      <w:r>
        <w:rPr>
          <w:rFonts w:eastAsia="Calibri"/>
          <w:b/>
          <w:szCs w:val="28"/>
          <w:lang w:eastAsia="en-US"/>
        </w:rPr>
      </w:r>
    </w:p>
    <w:p>
      <w:pPr>
        <w:pStyle w:val="688"/>
        <w:rPr>
          <w:b/>
          <w:bCs/>
          <w:szCs w:val="28"/>
        </w:rPr>
      </w:pPr>
      <w:r>
        <w:rPr>
          <w:b/>
          <w:bCs/>
          <w:szCs w:val="28"/>
        </w:rPr>
        <w:t xml:space="preserve">№ 716</w:t>
      </w:r>
      <w:r>
        <w:rPr>
          <w:b/>
          <w:bCs/>
          <w:szCs w:val="28"/>
        </w:rPr>
        <w:t xml:space="preserve"> «Цветной проезд - с/о «Ключи 1»</w:t>
      </w:r>
      <w:r>
        <w:rPr>
          <w:b/>
          <w:bCs/>
          <w:szCs w:val="28"/>
        </w:rPr>
      </w:r>
      <w:r>
        <w:rPr>
          <w:b/>
          <w:bCs/>
          <w:szCs w:val="28"/>
        </w:rPr>
      </w:r>
    </w:p>
    <w:p>
      <w:pPr>
        <w:pStyle w:val="688"/>
        <w:rPr>
          <w:b/>
          <w:bCs/>
          <w:szCs w:val="28"/>
        </w:rPr>
      </w:pPr>
      <w:r>
        <w:rPr>
          <w:b/>
          <w:bCs/>
          <w:szCs w:val="28"/>
        </w:rPr>
      </w:r>
      <w:r>
        <w:rPr>
          <w:b/>
          <w:bCs/>
          <w:szCs w:val="28"/>
        </w:rPr>
      </w:r>
    </w:p>
    <w:p>
      <w:pPr>
        <w:pStyle w:val="679"/>
        <w:jc w:val="center"/>
        <w:rPr>
          <w:szCs w:val="28"/>
        </w:rPr>
      </w:pPr>
      <w:r>
        <w:rPr>
          <w:color w:val="000000"/>
          <w:szCs w:val="28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(период действия расписания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 с 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.04.202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 по 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.10.202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)</w:t>
      </w:r>
      <w:r/>
      <w:r>
        <w:rPr>
          <w:color w:val="000000"/>
          <w:szCs w:val="28"/>
        </w:rPr>
      </w:r>
      <w:r>
        <w:rPr>
          <w:szCs w:val="28"/>
        </w:rPr>
      </w:r>
    </w:p>
    <w:p>
      <w:pPr>
        <w:pStyle w:val="679"/>
        <w:ind w:left="900"/>
      </w:pPr>
      <w:r/>
      <w:r/>
    </w:p>
    <w:tbl>
      <w:tblPr>
        <w:tblW w:w="9781" w:type="dxa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000000" w:sz="0" w:space="0"/>
          <w:insideV w:val="none" w:color="000000" w:sz="0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966"/>
        <w:gridCol w:w="1586"/>
        <w:gridCol w:w="1406"/>
        <w:gridCol w:w="1174"/>
        <w:gridCol w:w="1406"/>
        <w:gridCol w:w="1354"/>
        <w:gridCol w:w="188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dxa"/>
            <w:vAlign w:val="top"/>
            <w:vMerge w:val="restart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 </w:t>
            </w:r>
            <w:r>
              <w:rPr>
                <w:sz w:val="22"/>
                <w:szCs w:val="22"/>
              </w:rPr>
            </w:r>
          </w:p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выхода</w:t>
            </w:r>
            <w:r>
              <w:rPr>
                <w:sz w:val="22"/>
                <w:szCs w:val="22"/>
              </w:rPr>
            </w:r>
          </w:p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автобуса </w:t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72" w:type="dxa"/>
            <w:vAlign w:val="top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Время следования  (час-мин):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top"/>
            <w:vMerge w:val="restart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оборотных рейсов, ед.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89" w:type="dxa"/>
            <w:vAlign w:val="top"/>
            <w:vMerge w:val="restart"/>
            <w:textDirection w:val="lrTb"/>
            <w:noWrap w:val="false"/>
          </w:tcPr>
          <w:p>
            <w:pPr>
              <w:pStyle w:val="684"/>
              <w:rPr>
                <w:i w:val="0"/>
                <w:sz w:val="22"/>
                <w:szCs w:val="22"/>
              </w:rPr>
            </w:pPr>
            <w:r>
              <w:rPr>
                <w:b w:val="0"/>
                <w:i w:val="0"/>
                <w:sz w:val="22"/>
                <w:szCs w:val="22"/>
                <w:lang w:val="ru-RU" w:eastAsia="ru-RU"/>
              </w:rPr>
              <w:t xml:space="preserve">Режим работы</w:t>
            </w:r>
            <w:r>
              <w:rPr>
                <w:i w:val="0"/>
                <w:sz w:val="22"/>
                <w:szCs w:val="22"/>
                <w:lang w:val="ru-RU" w:eastAsia="ru-RU"/>
              </w:rPr>
            </w:r>
            <w:r>
              <w:rPr>
                <w:i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  <w:trHeight w:val="25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41" w:type="dxa"/>
            <w:vAlign w:val="center"/>
            <w:vMerge w:val="restart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Начальный пункт (А)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679"/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Цветной проезд</w:t>
            </w:r>
            <w:r>
              <w:rPr>
                <w:b/>
                <w:bCs/>
                <w:i/>
                <w:iCs/>
                <w:sz w:val="22"/>
                <w:szCs w:val="22"/>
              </w:rPr>
            </w:r>
            <w:r>
              <w:rPr>
                <w:b/>
                <w:bCs/>
                <w:i/>
                <w:iCs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Конечный путь (Б)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bCs w:val="0"/>
                <w:i w:val="0"/>
                <w:sz w:val="22"/>
                <w:szCs w:val="22"/>
                <w:highlight w:val="none"/>
                <w:lang w:val="ru-RU" w:eastAsia="ru-RU"/>
              </w:rPr>
            </w:r>
            <w:r>
              <w:rPr>
                <w:bCs w:val="0"/>
                <w:i w:val="0"/>
                <w:sz w:val="22"/>
                <w:szCs w:val="22"/>
                <w:highlight w:val="none"/>
                <w:lang w:val="ru-RU" w:eastAsia="ru-RU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684"/>
              <w:jc w:val="center"/>
              <w:rPr>
                <w:i w:val="0"/>
                <w:iCs w:val="0"/>
                <w:sz w:val="22"/>
                <w:szCs w:val="22"/>
                <w:highlight w:val="none"/>
              </w:rPr>
            </w:pPr>
            <w:r>
              <w:rPr>
                <w:bCs w:val="0"/>
                <w:i w:val="0"/>
                <w:sz w:val="22"/>
                <w:szCs w:val="22"/>
                <w:lang w:val="ru-RU" w:eastAsia="ru-RU"/>
              </w:rPr>
              <w:t xml:space="preserve">с/о Ключи 1</w:t>
            </w:r>
            <w:r>
              <w:rPr>
                <w:i w:val="0"/>
                <w:iCs w:val="0"/>
                <w:sz w:val="22"/>
                <w:szCs w:val="22"/>
                <w:lang w:val="ru-RU" w:eastAsia="ru-RU"/>
              </w:rPr>
            </w:r>
            <w:r>
              <w:rPr>
                <w:i w:val="0"/>
                <w:iCs w:val="0"/>
                <w:sz w:val="22"/>
                <w:szCs w:val="22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auto"/>
            <w:vAlign w:val="center"/>
            <w:vMerge w:val="continue"/>
            <w:textDirection w:val="lrTb"/>
            <w:noWrap w:val="false"/>
          </w:tcPr>
          <w:p>
            <w:pPr>
              <w:pStyle w:val="679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89" w:type="dxa"/>
            <w:vAlign w:val="center"/>
            <w:vMerge w:val="continue"/>
            <w:textDirection w:val="lrTb"/>
            <w:noWrap w:val="false"/>
          </w:tcPr>
          <w:p>
            <w:pPr>
              <w:pStyle w:val="679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</w:r>
            <w:r>
              <w:rPr>
                <w:b/>
                <w:bCs/>
                <w:iCs/>
                <w:sz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  <w:trHeight w:val="16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Прибытие</w:t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Отправление</w:t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Прибытие</w:t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Отправление</w:t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auto"/>
            <w:vAlign w:val="center"/>
            <w:vMerge w:val="continue"/>
            <w:textDirection w:val="lrTb"/>
            <w:noWrap w:val="false"/>
          </w:tcPr>
          <w:p>
            <w:pPr>
              <w:pStyle w:val="679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89" w:type="dxa"/>
            <w:vAlign w:val="center"/>
            <w:vMerge w:val="continue"/>
            <w:textDirection w:val="lrTb"/>
            <w:noWrap w:val="false"/>
          </w:tcPr>
          <w:p>
            <w:pPr>
              <w:pStyle w:val="679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</w:r>
            <w:r>
              <w:rPr>
                <w:b/>
                <w:bCs/>
                <w:iCs/>
                <w:sz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trHeight w:val="2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08-30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09-05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09-10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889" w:type="dxa"/>
            <w:vAlign w:val="center"/>
            <w:vMerge w:val="restart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Ежедневно</w:t>
            </w:r>
            <w:r>
              <w:rPr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09-45 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09-50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  <w:t xml:space="preserve">0-25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10-30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89" w:type="dxa"/>
            <w:vAlign w:val="top"/>
            <w:vMerge w:val="continue"/>
            <w:textDirection w:val="lrTb"/>
            <w:noWrap w:val="false"/>
          </w:tcPr>
          <w:p>
            <w:pPr>
              <w:pStyle w:val="679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11-05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11-10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11-45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11-50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89" w:type="dxa"/>
            <w:vAlign w:val="top"/>
            <w:vMerge w:val="continue"/>
            <w:textDirection w:val="lrTb"/>
            <w:noWrap w:val="false"/>
          </w:tcPr>
          <w:p>
            <w:pPr>
              <w:pStyle w:val="679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12-25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12-30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13-05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13-10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89" w:type="dxa"/>
            <w:vAlign w:val="top"/>
            <w:vMerge w:val="continue"/>
            <w:textDirection w:val="lrTb"/>
            <w:noWrap w:val="false"/>
          </w:tcPr>
          <w:p>
            <w:pPr>
              <w:pStyle w:val="679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13-45 (обед)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15-50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16-25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16-30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89" w:type="dxa"/>
            <w:vAlign w:val="top"/>
            <w:vMerge w:val="continue"/>
            <w:textDirection w:val="lrTb"/>
            <w:noWrap w:val="false"/>
          </w:tcPr>
          <w:p>
            <w:pPr>
              <w:pStyle w:val="679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17-05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17-10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17-45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17-50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89" w:type="dxa"/>
            <w:vAlign w:val="top"/>
            <w:vMerge w:val="continue"/>
            <w:textDirection w:val="lrTb"/>
            <w:noWrap w:val="false"/>
          </w:tcPr>
          <w:p>
            <w:pPr>
              <w:pStyle w:val="679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18-25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18-30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19-05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19-10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89" w:type="dxa"/>
            <w:vAlign w:val="top"/>
            <w:vMerge w:val="continue"/>
            <w:textDirection w:val="lrTb"/>
            <w:noWrap w:val="false"/>
          </w:tcPr>
          <w:p>
            <w:pPr>
              <w:pStyle w:val="679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19-45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19-50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20-25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20-30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89" w:type="dxa"/>
            <w:vAlign w:val="top"/>
            <w:vMerge w:val="continue"/>
            <w:textDirection w:val="lrTb"/>
            <w:noWrap w:val="false"/>
          </w:tcPr>
          <w:p>
            <w:pPr>
              <w:pStyle w:val="679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auto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21-05 </w:t>
            </w:r>
            <w:r>
              <w:rPr>
                <w:sz w:val="22"/>
                <w:szCs w:val="22"/>
              </w:rPr>
            </w:r>
          </w:p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(в парк)</w:t>
            </w:r>
            <w:r>
              <w:rPr>
                <w:sz w:val="22"/>
                <w:szCs w:val="22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7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89" w:type="dxa"/>
            <w:vAlign w:val="top"/>
            <w:vMerge w:val="continue"/>
            <w:textDirection w:val="lrTb"/>
            <w:noWrap w:val="false"/>
          </w:tcPr>
          <w:p>
            <w:pPr>
              <w:pStyle w:val="679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6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Итого:</w:t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160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54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8</w:t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89" w:type="dxa"/>
            <w:vAlign w:val="center"/>
            <w:textDirection w:val="lrTb"/>
            <w:noWrap w:val="false"/>
          </w:tcPr>
          <w:p>
            <w:pPr>
              <w:pStyle w:val="67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</w:p>
        </w:tc>
      </w:tr>
    </w:tbl>
    <w:p>
      <w:pPr>
        <w:pStyle w:val="679"/>
        <w:ind w:left="900"/>
      </w:pPr>
      <w:r/>
      <w:r/>
    </w:p>
    <w:p>
      <w:pPr>
        <w:pStyle w:val="679"/>
        <w:ind w:left="900"/>
      </w:pPr>
      <w:r/>
      <w:r/>
    </w:p>
    <w:p>
      <w:pPr>
        <w:pStyle w:val="679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left="142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undefined"/>
      <w:r>
        <w:rPr>
          <w:rFonts w:ascii="Times New Roman" w:hAnsi="Times New Roman" w:cs="Times New Roman"/>
          <w:sz w:val="28"/>
          <w:szCs w:val="28"/>
        </w:rPr>
        <w:t xml:space="preserve">Н</w:t>
      </w:r>
      <w:r>
        <w:rPr>
          <w:rFonts w:ascii="Times New Roman" w:hAnsi="Times New Roman" w:cs="Times New Roman"/>
          <w:sz w:val="28"/>
          <w:szCs w:val="28"/>
        </w:rPr>
        <w:t xml:space="preserve">ачальник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142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______________ /Н.Ю. Филипенко/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142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142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142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142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______________ /Е.В. Катоманов</w:t>
      </w:r>
      <w:bookmarkEnd w:id="0"/>
      <w:r>
        <w:t xml:space="preserve">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79"/>
        <w:ind w:left="142"/>
        <w:rPr>
          <w:szCs w:val="28"/>
        </w:rPr>
      </w:pPr>
      <w:r>
        <w:rPr>
          <w:szCs w:val="28"/>
        </w:rPr>
      </w:r>
    </w:p>
    <w:p>
      <w:pPr>
        <w:pStyle w:val="679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pStyle w:val="679"/>
        <w:rPr>
          <w:szCs w:val="28"/>
        </w:rPr>
      </w:pPr>
      <w:r>
        <w:rPr>
          <w:szCs w:val="28"/>
        </w:rPr>
      </w:r>
      <w:r>
        <w:rPr>
          <w:szCs w:val="28"/>
        </w:rPr>
      </w:r>
    </w:p>
    <w:sectPr>
      <w:footerReference w:type="default" r:id="rId9"/>
      <w:footnotePr/>
      <w:endnotePr/>
      <w:type w:val="nextPage"/>
      <w:pgSz w:w="11907" w:h="16840" w:orient="portrait"/>
      <w:pgMar w:top="1134" w:right="567" w:bottom="1134" w:left="1418" w:header="0" w:footer="0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7"/>
    </w:pPr>
    <w:r/>
    <w:r/>
  </w:p>
  <w:p>
    <w:pPr>
      <w:pStyle w:val="697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1245" w:hanging="705"/>
        <w:tabs>
          <w:tab w:val="num" w:pos="1245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905" w:hanging="360"/>
        <w:tabs>
          <w:tab w:val="num" w:pos="90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10" w:hanging="720"/>
        <w:tabs>
          <w:tab w:val="num" w:pos="181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55" w:hanging="720"/>
        <w:tabs>
          <w:tab w:val="num" w:pos="235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60" w:hanging="1080"/>
        <w:tabs>
          <w:tab w:val="num" w:pos="32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805" w:hanging="1080"/>
        <w:tabs>
          <w:tab w:val="num" w:pos="380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710" w:hanging="1440"/>
        <w:tabs>
          <w:tab w:val="num" w:pos="471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55" w:hanging="1440"/>
        <w:tabs>
          <w:tab w:val="num" w:pos="5255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60" w:hanging="1800"/>
        <w:tabs>
          <w:tab w:val="num" w:pos="6160" w:leader="none"/>
        </w:tabs>
      </w:pPr>
    </w:lvl>
  </w:abstractNum>
  <w:abstractNum w:abstractNumId="2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  <w:rPr>
        <w:b w:val="0"/>
      </w:rPr>
    </w:lvl>
    <w:lvl w:ilvl="1">
      <w:start w:val="2"/>
      <w:numFmt w:val="decimal"/>
      <w:isLgl w:val="false"/>
      <w:suff w:val="tab"/>
      <w:lvlText w:val="%1.%2"/>
      <w:lvlJc w:val="left"/>
      <w:pPr>
        <w:ind w:left="930" w:hanging="480"/>
        <w:tabs>
          <w:tab w:val="num" w:pos="930" w:leader="none"/>
        </w:tabs>
      </w:pPr>
      <w:rPr>
        <w:b w:val="0"/>
      </w:rPr>
    </w:lvl>
    <w:lvl w:ilvl="2">
      <w:start w:val="8"/>
      <w:numFmt w:val="decimal"/>
      <w:isLgl w:val="false"/>
      <w:suff w:val="tab"/>
      <w:lvlText w:val="%1.%2.%3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108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2001" w:hanging="1080"/>
        <w:tabs>
          <w:tab w:val="num" w:pos="2001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922" w:hanging="1080"/>
        <w:tabs>
          <w:tab w:val="num" w:pos="2922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843" w:hanging="1080"/>
        <w:tabs>
          <w:tab w:val="num" w:pos="3843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764" w:hanging="1080"/>
        <w:tabs>
          <w:tab w:val="num" w:pos="4764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6045" w:hanging="1440"/>
        <w:tabs>
          <w:tab w:val="num" w:pos="604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7326" w:hanging="1800"/>
        <w:tabs>
          <w:tab w:val="num" w:pos="7326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247" w:hanging="1800"/>
        <w:tabs>
          <w:tab w:val="num" w:pos="8247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528" w:hanging="2160"/>
        <w:tabs>
          <w:tab w:val="num" w:pos="9528" w:leader="none"/>
        </w:tabs>
      </w:pPr>
    </w:lvl>
  </w:abstractNum>
  <w:abstractNum w:abstractNumId="4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990" w:hanging="990"/>
        <w:tabs>
          <w:tab w:val="num" w:pos="99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1170" w:hanging="990"/>
        <w:tabs>
          <w:tab w:val="num" w:pos="1170" w:leader="none"/>
        </w:tabs>
      </w:pPr>
    </w:lvl>
    <w:lvl w:ilvl="2">
      <w:start w:val="9"/>
      <w:numFmt w:val="decimal"/>
      <w:isLgl w:val="false"/>
      <w:suff w:val="tab"/>
      <w:lvlText w:val="%1.%2.%3"/>
      <w:lvlJc w:val="left"/>
      <w:pPr>
        <w:ind w:left="1350" w:hanging="990"/>
        <w:tabs>
          <w:tab w:val="num" w:pos="135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30" w:hanging="990"/>
        <w:tabs>
          <w:tab w:val="num" w:pos="153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800" w:hanging="1080"/>
        <w:tabs>
          <w:tab w:val="num" w:pos="18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1980" w:hanging="1080"/>
        <w:tabs>
          <w:tab w:val="num" w:pos="19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520" w:hanging="1440"/>
        <w:tabs>
          <w:tab w:val="num" w:pos="25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2700" w:hanging="1440"/>
        <w:tabs>
          <w:tab w:val="num" w:pos="27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3240" w:hanging="1800"/>
        <w:tabs>
          <w:tab w:val="num" w:pos="3240" w:leader="none"/>
        </w:tabs>
      </w:pPr>
    </w:lvl>
  </w:abstractNum>
  <w:abstractNum w:abstractNumId="5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6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  <w:rPr>
        <w:b w:val="0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1425" w:hanging="1065"/>
        <w:tabs>
          <w:tab w:val="num" w:pos="1425" w:leader="none"/>
        </w:tabs>
      </w:pPr>
    </w:lvl>
    <w:lvl w:ilvl="2">
      <w:start w:val="9"/>
      <w:numFmt w:val="decimal"/>
      <w:isLgl w:val="false"/>
      <w:suff w:val="tab"/>
      <w:lvlText w:val="%1.%2.%3."/>
      <w:lvlJc w:val="left"/>
      <w:pPr>
        <w:ind w:left="1425" w:hanging="1065"/>
        <w:tabs>
          <w:tab w:val="num" w:pos="1425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25" w:hanging="1065"/>
        <w:tabs>
          <w:tab w:val="num" w:pos="142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08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44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44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1800"/>
        <w:tabs>
          <w:tab w:val="num" w:pos="2160" w:leader="none"/>
        </w:tabs>
      </w:pPr>
    </w:lvl>
  </w:abstractNum>
  <w:abstractNum w:abstractNumId="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827" w:hanging="360"/>
        <w:tabs>
          <w:tab w:val="num" w:pos="827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654" w:hanging="720"/>
        <w:tabs>
          <w:tab w:val="num" w:pos="1654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21" w:hanging="720"/>
        <w:tabs>
          <w:tab w:val="num" w:pos="2121" w:leader="none"/>
        </w:tabs>
      </w:pPr>
      <w:rPr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948" w:hanging="1080"/>
        <w:tabs>
          <w:tab w:val="num" w:pos="2948" w:leader="none"/>
        </w:tabs>
      </w:pPr>
      <w:rPr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415" w:hanging="1080"/>
        <w:tabs>
          <w:tab w:val="num" w:pos="3415" w:leader="none"/>
        </w:tabs>
      </w:pPr>
      <w:rPr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242" w:hanging="1440"/>
        <w:tabs>
          <w:tab w:val="num" w:pos="4242" w:leader="none"/>
        </w:tabs>
      </w:pPr>
      <w:rPr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709" w:hanging="1440"/>
        <w:tabs>
          <w:tab w:val="num" w:pos="4709" w:leader="none"/>
        </w:tabs>
      </w:pPr>
      <w:rPr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536" w:hanging="1800"/>
        <w:tabs>
          <w:tab w:val="num" w:pos="5536" w:leader="none"/>
        </w:tabs>
      </w:pPr>
      <w:rPr>
        <w:b/>
      </w:rPr>
    </w:lvl>
  </w:abstractNum>
  <w:abstractNum w:abstractNumId="9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6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540" w:hanging="540"/>
        <w:tabs>
          <w:tab w:val="num" w:pos="54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990" w:hanging="540"/>
        <w:tabs>
          <w:tab w:val="num" w:pos="990" w:leader="none"/>
        </w:tabs>
      </w:pPr>
      <w:rPr>
        <w:b w:val="0"/>
      </w:rPr>
    </w:lvl>
    <w:lvl w:ilvl="2">
      <w:start w:val="3"/>
      <w:numFmt w:val="decimal"/>
      <w:isLgl w:val="false"/>
      <w:suff w:val="tab"/>
      <w:lvlText w:val="%1.%2.%3.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11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1380" w:hanging="360"/>
        <w:tabs>
          <w:tab w:val="num" w:pos="138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60" w:hanging="1080"/>
        <w:tabs>
          <w:tab w:val="num" w:pos="216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520" w:hanging="1080"/>
        <w:tabs>
          <w:tab w:val="num" w:pos="252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240" w:hanging="1440"/>
        <w:tabs>
          <w:tab w:val="num" w:pos="32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960" w:hanging="1800"/>
        <w:tabs>
          <w:tab w:val="num" w:pos="39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320" w:hanging="1800"/>
        <w:tabs>
          <w:tab w:val="num" w:pos="43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40" w:hanging="2160"/>
        <w:tabs>
          <w:tab w:val="num" w:pos="5040" w:leader="none"/>
        </w:tabs>
      </w:pPr>
    </w:lvl>
  </w:abstractNum>
  <w:abstractNum w:abstractNumId="13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760" w:hanging="480"/>
        <w:tabs>
          <w:tab w:val="num" w:pos="760" w:leader="none"/>
        </w:tabs>
      </w:pPr>
    </w:lvl>
    <w:lvl w:ilvl="2">
      <w:start w:val="7"/>
      <w:numFmt w:val="decimal"/>
      <w:isLgl w:val="false"/>
      <w:suff w:val="tab"/>
      <w:lvlText w:val="%1.%2.%3"/>
      <w:lvlJc w:val="left"/>
      <w:pPr>
        <w:ind w:left="1280" w:hanging="720"/>
        <w:tabs>
          <w:tab w:val="num" w:pos="128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60" w:hanging="720"/>
        <w:tabs>
          <w:tab w:val="num" w:pos="156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200" w:hanging="1080"/>
        <w:tabs>
          <w:tab w:val="num" w:pos="22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480" w:hanging="1080"/>
        <w:tabs>
          <w:tab w:val="num" w:pos="24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3120" w:hanging="1440"/>
        <w:tabs>
          <w:tab w:val="num" w:pos="31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3400" w:hanging="1440"/>
        <w:tabs>
          <w:tab w:val="num" w:pos="34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040" w:hanging="1800"/>
        <w:tabs>
          <w:tab w:val="num" w:pos="4040" w:leader="none"/>
        </w:tabs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  <w:tabs>
          <w:tab w:val="num" w:pos="108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40" w:hanging="1080"/>
        <w:tabs>
          <w:tab w:val="num" w:pos="14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00" w:hanging="1440"/>
        <w:tabs>
          <w:tab w:val="num" w:pos="180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160" w:hanging="1800"/>
        <w:tabs>
          <w:tab w:val="num" w:pos="21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160" w:hanging="1800"/>
        <w:tabs>
          <w:tab w:val="num" w:pos="216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20" w:hanging="2160"/>
        <w:tabs>
          <w:tab w:val="num" w:pos="2520" w:leader="none"/>
        </w:tabs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900" w:hanging="360"/>
        <w:tabs>
          <w:tab w:val="num" w:pos="90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40" w:hanging="720"/>
        <w:tabs>
          <w:tab w:val="num" w:pos="23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40" w:hanging="1080"/>
        <w:tabs>
          <w:tab w:val="num" w:pos="32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780" w:hanging="1080"/>
        <w:tabs>
          <w:tab w:val="num" w:pos="37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680" w:hanging="1440"/>
        <w:tabs>
          <w:tab w:val="num" w:pos="46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20" w:hanging="1440"/>
        <w:tabs>
          <w:tab w:val="num" w:pos="5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20" w:hanging="1800"/>
        <w:tabs>
          <w:tab w:val="num" w:pos="6120" w:leader="none"/>
        </w:tabs>
      </w:pPr>
    </w:lvl>
  </w:abstractNum>
  <w:abstractNum w:abstractNumId="16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4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num w:numId="1">
    <w:abstractNumId w:val="12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0"/>
    <w:lvlOverride w:ilvl="0">
      <w:startOverride w:val="2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3"/>
    <w:lvlOverride w:ilvl="0">
      <w:startOverride w:val="2"/>
    </w:lvlOverride>
    <w:lvlOverride w:ilvl="1">
      <w:startOverride w:val="3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>
      <w:startOverride w:val="2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2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2"/>
    </w:lvlOverride>
    <w:lvlOverride w:ilvl="1">
      <w:startOverride w:val="2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7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  <w:num w:numId="25">
    <w:abstractNumId w:val="6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9"/>
    <w:next w:val="679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9"/>
    <w:next w:val="679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9"/>
    <w:next w:val="679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9"/>
    <w:next w:val="679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9"/>
    <w:next w:val="679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9"/>
    <w:next w:val="679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9"/>
    <w:next w:val="679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9"/>
    <w:next w:val="679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9"/>
    <w:next w:val="679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79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9"/>
    <w:next w:val="679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79"/>
    <w:next w:val="679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79"/>
    <w:next w:val="679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9"/>
    <w:next w:val="679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79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79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79"/>
    <w:next w:val="67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79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79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79"/>
    <w:next w:val="679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9"/>
    <w:next w:val="679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9"/>
    <w:next w:val="679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9"/>
    <w:next w:val="679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9"/>
    <w:next w:val="679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9"/>
    <w:next w:val="679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9"/>
    <w:next w:val="679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9"/>
    <w:next w:val="679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9"/>
    <w:next w:val="679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9"/>
    <w:next w:val="679"/>
    <w:uiPriority w:val="99"/>
    <w:unhideWhenUsed/>
    <w:pPr>
      <w:spacing w:after="0" w:afterAutospacing="0"/>
    </w:pPr>
  </w:style>
  <w:style w:type="paragraph" w:styleId="679" w:default="1">
    <w:name w:val="Normal"/>
    <w:next w:val="679"/>
    <w:link w:val="679"/>
    <w:qFormat/>
    <w:rPr>
      <w:sz w:val="28"/>
      <w:szCs w:val="24"/>
      <w:lang w:val="ru-RU" w:eastAsia="ru-RU" w:bidi="ar-SA"/>
    </w:rPr>
  </w:style>
  <w:style w:type="paragraph" w:styleId="680">
    <w:name w:val="Заголовок 1"/>
    <w:basedOn w:val="679"/>
    <w:next w:val="679"/>
    <w:link w:val="679"/>
    <w:qFormat/>
    <w:pPr>
      <w:jc w:val="center"/>
      <w:keepNext/>
      <w:outlineLvl w:val="0"/>
    </w:pPr>
    <w:rPr>
      <w:b/>
      <w:bCs/>
    </w:rPr>
  </w:style>
  <w:style w:type="paragraph" w:styleId="681">
    <w:name w:val="Заголовок 2"/>
    <w:basedOn w:val="679"/>
    <w:next w:val="679"/>
    <w:link w:val="679"/>
    <w:qFormat/>
    <w:pPr>
      <w:jc w:val="both"/>
      <w:keepNext/>
      <w:outlineLvl w:val="1"/>
    </w:pPr>
    <w:rPr>
      <w:i/>
      <w:iCs/>
      <w:sz w:val="20"/>
    </w:rPr>
  </w:style>
  <w:style w:type="paragraph" w:styleId="682">
    <w:name w:val="Заголовок 3"/>
    <w:basedOn w:val="679"/>
    <w:next w:val="679"/>
    <w:link w:val="679"/>
    <w:qFormat/>
    <w:pPr>
      <w:ind w:right="72"/>
      <w:jc w:val="both"/>
      <w:keepNext/>
      <w:outlineLvl w:val="2"/>
    </w:pPr>
    <w:rPr>
      <w:i/>
      <w:iCs/>
      <w:sz w:val="20"/>
    </w:rPr>
  </w:style>
  <w:style w:type="paragraph" w:styleId="683">
    <w:name w:val="Заголовок 4"/>
    <w:basedOn w:val="679"/>
    <w:next w:val="679"/>
    <w:link w:val="679"/>
    <w:qFormat/>
    <w:pPr>
      <w:keepNext/>
      <w:outlineLvl w:val="3"/>
    </w:pPr>
    <w:rPr>
      <w:b/>
      <w:bCs/>
      <w:sz w:val="20"/>
    </w:rPr>
  </w:style>
  <w:style w:type="paragraph" w:styleId="684">
    <w:name w:val="Заголовок 5"/>
    <w:basedOn w:val="679"/>
    <w:next w:val="679"/>
    <w:link w:val="693"/>
    <w:qFormat/>
    <w:pPr>
      <w:jc w:val="center"/>
      <w:keepNext/>
      <w:outlineLvl w:val="4"/>
    </w:pPr>
    <w:rPr>
      <w:b/>
      <w:bCs/>
      <w:i/>
      <w:iCs/>
      <w:sz w:val="24"/>
      <w:lang w:val="en-US" w:eastAsia="en-US"/>
    </w:rPr>
  </w:style>
  <w:style w:type="character" w:styleId="685">
    <w:name w:val="Основной шрифт абзаца"/>
    <w:next w:val="685"/>
    <w:link w:val="679"/>
    <w:semiHidden/>
  </w:style>
  <w:style w:type="table" w:styleId="686">
    <w:name w:val="Обычная таблица"/>
    <w:next w:val="686"/>
    <w:link w:val="679"/>
    <w:semiHidden/>
    <w:tblPr/>
  </w:style>
  <w:style w:type="numbering" w:styleId="687">
    <w:name w:val="Нет списка"/>
    <w:next w:val="687"/>
    <w:link w:val="679"/>
    <w:semiHidden/>
  </w:style>
  <w:style w:type="paragraph" w:styleId="688">
    <w:name w:val="Основной текст"/>
    <w:basedOn w:val="679"/>
    <w:next w:val="688"/>
    <w:link w:val="679"/>
    <w:pPr>
      <w:jc w:val="center"/>
    </w:pPr>
    <w:rPr>
      <w:szCs w:val="20"/>
    </w:rPr>
  </w:style>
  <w:style w:type="paragraph" w:styleId="689">
    <w:name w:val="Основной текст с отступом"/>
    <w:basedOn w:val="679"/>
    <w:next w:val="689"/>
    <w:link w:val="679"/>
    <w:pPr>
      <w:ind w:firstLine="720"/>
      <w:jc w:val="center"/>
    </w:pPr>
    <w:rPr>
      <w:b/>
      <w:sz w:val="24"/>
    </w:rPr>
  </w:style>
  <w:style w:type="paragraph" w:styleId="690">
    <w:name w:val="Название"/>
    <w:basedOn w:val="679"/>
    <w:next w:val="690"/>
    <w:link w:val="679"/>
    <w:qFormat/>
    <w:pPr>
      <w:jc w:val="center"/>
    </w:pPr>
    <w:rPr>
      <w:b/>
      <w:sz w:val="32"/>
      <w:szCs w:val="20"/>
    </w:rPr>
  </w:style>
  <w:style w:type="paragraph" w:styleId="691">
    <w:name w:val="Текст выноски"/>
    <w:basedOn w:val="679"/>
    <w:next w:val="691"/>
    <w:link w:val="692"/>
    <w:rPr>
      <w:rFonts w:ascii="Tahoma" w:hAnsi="Tahoma"/>
      <w:sz w:val="16"/>
      <w:szCs w:val="16"/>
      <w:lang w:val="en-US" w:eastAsia="en-US"/>
    </w:rPr>
  </w:style>
  <w:style w:type="character" w:styleId="692">
    <w:name w:val="Текст выноски Знак"/>
    <w:next w:val="692"/>
    <w:link w:val="691"/>
    <w:rPr>
      <w:rFonts w:ascii="Tahoma" w:hAnsi="Tahoma" w:cs="Tahoma"/>
      <w:sz w:val="16"/>
      <w:szCs w:val="16"/>
    </w:rPr>
  </w:style>
  <w:style w:type="character" w:styleId="693">
    <w:name w:val="Заголовок 5 Знак"/>
    <w:next w:val="693"/>
    <w:link w:val="684"/>
    <w:rPr>
      <w:b/>
      <w:bCs/>
      <w:i/>
      <w:iCs/>
      <w:sz w:val="24"/>
      <w:szCs w:val="24"/>
    </w:rPr>
  </w:style>
  <w:style w:type="paragraph" w:styleId="694">
    <w:name w:val="Без интервала"/>
    <w:next w:val="694"/>
    <w:link w:val="679"/>
    <w:uiPriority w:val="1"/>
    <w:qFormat/>
    <w:rPr>
      <w:rFonts w:ascii="Calibri" w:hAnsi="Calibri" w:eastAsia="Calibri"/>
      <w:sz w:val="22"/>
      <w:szCs w:val="22"/>
      <w:lang w:val="ru-RU" w:eastAsia="en-US" w:bidi="ar-SA"/>
    </w:rPr>
  </w:style>
  <w:style w:type="paragraph" w:styleId="695">
    <w:name w:val="Верхний колонтитул"/>
    <w:basedOn w:val="679"/>
    <w:next w:val="695"/>
    <w:link w:val="696"/>
    <w:pPr>
      <w:tabs>
        <w:tab w:val="center" w:pos="4677" w:leader="none"/>
        <w:tab w:val="right" w:pos="9355" w:leader="none"/>
      </w:tabs>
    </w:pPr>
  </w:style>
  <w:style w:type="character" w:styleId="696">
    <w:name w:val="Верхний колонтитул Знак"/>
    <w:next w:val="696"/>
    <w:link w:val="695"/>
    <w:rPr>
      <w:sz w:val="28"/>
      <w:szCs w:val="24"/>
    </w:rPr>
  </w:style>
  <w:style w:type="paragraph" w:styleId="697">
    <w:name w:val="Нижний колонтитул"/>
    <w:basedOn w:val="679"/>
    <w:next w:val="697"/>
    <w:link w:val="698"/>
    <w:pPr>
      <w:tabs>
        <w:tab w:val="center" w:pos="4677" w:leader="none"/>
        <w:tab w:val="right" w:pos="9355" w:leader="none"/>
      </w:tabs>
    </w:pPr>
  </w:style>
  <w:style w:type="character" w:styleId="698">
    <w:name w:val="Нижний колонтитул Знак"/>
    <w:next w:val="698"/>
    <w:link w:val="697"/>
    <w:rPr>
      <w:sz w:val="28"/>
      <w:szCs w:val="24"/>
    </w:rPr>
  </w:style>
  <w:style w:type="character" w:styleId="1712" w:default="1">
    <w:name w:val="Default Paragraph Font"/>
    <w:uiPriority w:val="1"/>
    <w:semiHidden/>
    <w:unhideWhenUsed/>
  </w:style>
  <w:style w:type="numbering" w:styleId="1713" w:default="1">
    <w:name w:val="No List"/>
    <w:uiPriority w:val="99"/>
    <w:semiHidden/>
    <w:unhideWhenUsed/>
  </w:style>
  <w:style w:type="table" w:styleId="171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user</dc:creator>
  <cp:revision>4</cp:revision>
  <dcterms:created xsi:type="dcterms:W3CDTF">2022-04-18T06:03:00Z</dcterms:created>
  <dcterms:modified xsi:type="dcterms:W3CDTF">2025-02-21T06:07:57Z</dcterms:modified>
  <cp:version>1048576</cp:version>
</cp:coreProperties>
</file>