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954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УТВЕРЖДАЮ»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Заместитель 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_________________202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pStyle w:val="885"/>
        <w:ind w:left="5954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</w:r>
      <w:r>
        <w:rPr>
          <w:rFonts w:eastAsia="Calibri"/>
          <w:sz w:val="24"/>
          <w:lang w:eastAsia="en-US"/>
        </w:rPr>
      </w:r>
    </w:p>
    <w:p>
      <w:pPr>
        <w:pStyle w:val="885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885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885"/>
        <w:jc w:val="center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885"/>
        <w:jc w:val="center"/>
        <w:spacing w:after="200"/>
        <w:rPr>
          <w:rFonts w:eastAsia="Calibri"/>
          <w:b/>
          <w:sz w:val="32"/>
          <w:szCs w:val="32"/>
          <w:lang w:eastAsia="en-US"/>
        </w:rPr>
      </w:pPr>
      <w:r>
        <w:rPr>
          <w:rFonts w:eastAsia="Calibri"/>
          <w:b/>
          <w:sz w:val="32"/>
          <w:szCs w:val="32"/>
          <w:lang w:eastAsia="en-US"/>
        </w:rPr>
        <w:t xml:space="preserve">РАСПИСАНИЕ</w:t>
      </w:r>
      <w:r>
        <w:rPr>
          <w:rFonts w:eastAsia="Calibri"/>
          <w:b/>
          <w:sz w:val="32"/>
          <w:szCs w:val="32"/>
          <w:lang w:eastAsia="en-US"/>
        </w:rPr>
      </w:r>
      <w:r>
        <w:rPr>
          <w:rFonts w:eastAsia="Calibri"/>
          <w:b/>
          <w:sz w:val="32"/>
          <w:szCs w:val="32"/>
          <w:lang w:eastAsia="en-US"/>
        </w:rPr>
      </w:r>
    </w:p>
    <w:p>
      <w:pPr>
        <w:pStyle w:val="885"/>
        <w:jc w:val="center"/>
        <w:rPr>
          <w:rFonts w:eastAsia="Calibri"/>
          <w:b/>
          <w:szCs w:val="28"/>
          <w:lang w:eastAsia="en-US"/>
        </w:rPr>
      </w:pPr>
      <w:r>
        <w:rPr>
          <w:rFonts w:eastAsia="Calibr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rFonts w:eastAsia="Calibri"/>
          <w:b/>
          <w:szCs w:val="28"/>
          <w:lang w:eastAsia="en-US"/>
        </w:rPr>
        <w:t xml:space="preserve"> </w:t>
      </w:r>
      <w:r>
        <w:rPr>
          <w:rFonts w:eastAsia="Calibri"/>
          <w:b/>
          <w:szCs w:val="28"/>
          <w:lang w:eastAsia="en-US"/>
        </w:rPr>
      </w:r>
      <w:r>
        <w:rPr>
          <w:rFonts w:eastAsia="Calibri"/>
          <w:b/>
          <w:szCs w:val="28"/>
          <w:lang w:eastAsia="en-US"/>
        </w:rPr>
      </w:r>
    </w:p>
    <w:p>
      <w:pPr>
        <w:pStyle w:val="894"/>
        <w:rPr>
          <w:b/>
          <w:bCs/>
          <w:szCs w:val="28"/>
        </w:rPr>
      </w:pPr>
      <w:r>
        <w:rPr>
          <w:b/>
          <w:bCs/>
          <w:szCs w:val="28"/>
        </w:rPr>
        <w:t xml:space="preserve">№ 724</w:t>
      </w:r>
      <w:r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 xml:space="preserve">«</w:t>
      </w:r>
      <w:r>
        <w:rPr>
          <w:b/>
          <w:bCs/>
          <w:szCs w:val="28"/>
        </w:rPr>
        <w:t xml:space="preserve">Торговый ц</w:t>
      </w:r>
      <w:r>
        <w:rPr>
          <w:b/>
          <w:bCs/>
          <w:szCs w:val="28"/>
        </w:rPr>
        <w:t xml:space="preserve">ентр (г. Бердск) – с/о «Сосновка</w:t>
      </w:r>
      <w:r>
        <w:rPr>
          <w:b/>
          <w:bCs/>
          <w:szCs w:val="28"/>
        </w:rPr>
        <w:t xml:space="preserve">»</w:t>
      </w:r>
      <w:r>
        <w:rPr>
          <w:b/>
          <w:bCs/>
          <w:szCs w:val="28"/>
        </w:rPr>
      </w:r>
      <w:r>
        <w:rPr>
          <w:b/>
          <w:bCs/>
          <w:szCs w:val="28"/>
        </w:rPr>
      </w:r>
    </w:p>
    <w:p>
      <w:pPr>
        <w:pStyle w:val="885"/>
        <w:rPr>
          <w:color w:val="000000"/>
          <w:szCs w:val="28"/>
        </w:rPr>
      </w:pPr>
      <w:r>
        <w:rPr>
          <w:color w:val="000000"/>
          <w:szCs w:val="28"/>
        </w:rPr>
      </w:r>
      <w:r>
        <w:rPr>
          <w:color w:val="000000"/>
          <w:szCs w:val="28"/>
        </w:rPr>
      </w:r>
      <w:r>
        <w:rPr>
          <w:color w:val="000000"/>
          <w:szCs w:val="28"/>
        </w:rPr>
      </w:r>
    </w:p>
    <w:p>
      <w:pPr>
        <w:pStyle w:val="885"/>
        <w:jc w:val="center"/>
        <w:rPr>
          <w:color w:val="000000"/>
          <w:szCs w:val="28"/>
        </w:rPr>
      </w:pPr>
      <w:r>
        <w:rPr>
          <w:color w:val="000000"/>
          <w:szCs w:val="28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(период действия расписания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 с 26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.04.202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 по 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.10.202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)</w:t>
      </w:r>
      <w:r>
        <w:rPr>
          <w:color w:val="000000"/>
          <w:szCs w:val="28"/>
        </w:rPr>
      </w:r>
      <w:r>
        <w:rPr>
          <w:color w:val="000000"/>
          <w:szCs w:val="28"/>
        </w:rPr>
      </w:r>
    </w:p>
    <w:p>
      <w:pPr>
        <w:pStyle w:val="885"/>
        <w:rPr>
          <w:b/>
          <w:bCs/>
          <w:sz w:val="24"/>
        </w:rPr>
      </w:pPr>
      <w:r>
        <w:rPr>
          <w:b/>
          <w:bCs/>
          <w:sz w:val="24"/>
        </w:rPr>
      </w:r>
      <w:r>
        <w:rPr>
          <w:b/>
          <w:bCs/>
          <w:sz w:val="24"/>
        </w:rPr>
      </w:r>
      <w:r>
        <w:rPr>
          <w:b/>
          <w:bCs/>
          <w:sz w:val="24"/>
        </w:rPr>
      </w:r>
    </w:p>
    <w:tbl>
      <w:tblPr>
        <w:tblW w:w="9923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none" w:color="000000" w:sz="0" w:space="0"/>
          <w:insideV w:val="none" w:color="000000" w:sz="0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991"/>
        <w:gridCol w:w="1417"/>
        <w:gridCol w:w="1559"/>
        <w:gridCol w:w="1277"/>
        <w:gridCol w:w="1557"/>
        <w:gridCol w:w="1417"/>
        <w:gridCol w:w="17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1" w:type="dxa"/>
            <w:vAlign w:val="top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№ 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выхода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автобуса</w:t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11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Время следования  (час-мин):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417" w:type="dxa"/>
            <w:vAlign w:val="top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Количество оборотных рейсов, ед.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restart"/>
            <w:textDirection w:val="lrTb"/>
            <w:noWrap w:val="false"/>
          </w:tcPr>
          <w:p>
            <w:pPr>
              <w:pStyle w:val="890"/>
              <w:rPr>
                <w:i w:val="0"/>
                <w:sz w:val="22"/>
                <w:szCs w:val="22"/>
              </w:rPr>
            </w:pPr>
            <w:r>
              <w:rPr>
                <w:b w:val="0"/>
                <w:i w:val="0"/>
                <w:sz w:val="22"/>
                <w:szCs w:val="22"/>
                <w:lang w:val="ru-RU" w:eastAsia="ru-RU"/>
              </w:rPr>
              <w:t xml:space="preserve">Режим работы</w:t>
            </w:r>
            <w:r>
              <w:rPr>
                <w:i w:val="0"/>
                <w:sz w:val="22"/>
                <w:szCs w:val="22"/>
              </w:rPr>
            </w:r>
            <w:r>
              <w:rPr>
                <w:i w:val="0"/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1" w:type="dxa"/>
            <w:vAlign w:val="center"/>
            <w:vMerge w:val="continue"/>
            <w:textDirection w:val="lrTb"/>
            <w:noWrap w:val="false"/>
          </w:tcPr>
          <w:p>
            <w:pPr>
              <w:pStyle w:val="885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76" w:type="dxa"/>
            <w:vAlign w:val="top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Начальный пункт (А)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85"/>
              <w:jc w:val="center"/>
              <w:rPr>
                <w:b/>
                <w:bCs/>
                <w:iCs/>
                <w:sz w:val="22"/>
                <w:szCs w:val="22"/>
                <w:highlight w:val="none"/>
              </w:rPr>
            </w:pPr>
            <w:r>
              <w:rPr>
                <w:b/>
                <w:bCs/>
                <w:sz w:val="22"/>
                <w:szCs w:val="22"/>
              </w:rPr>
              <w:t xml:space="preserve">Торговый центр (г.Бердск)</w:t>
            </w:r>
            <w:r>
              <w:rPr>
                <w:b/>
                <w:bCs/>
                <w:iCs/>
                <w:sz w:val="22"/>
                <w:szCs w:val="22"/>
                <w:highlight w:val="none"/>
              </w:rPr>
            </w:r>
            <w:r>
              <w:rPr>
                <w:b/>
                <w:bCs/>
                <w:iCs/>
                <w:sz w:val="22"/>
                <w:szCs w:val="22"/>
                <w:highlight w:val="none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Конечный путь (Б)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: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pStyle w:val="890"/>
              <w:rPr>
                <w:i w:val="0"/>
                <w:iCs w:val="0"/>
                <w:sz w:val="22"/>
                <w:szCs w:val="22"/>
                <w:highlight w:val="none"/>
              </w:rPr>
            </w:pPr>
            <w:r>
              <w:rPr>
                <w:bCs w:val="0"/>
                <w:i w:val="0"/>
                <w:sz w:val="22"/>
                <w:szCs w:val="22"/>
              </w:rPr>
              <w:t xml:space="preserve">с/о «Сосновка»</w:t>
            </w:r>
            <w:r>
              <w:rPr>
                <w:i w:val="0"/>
                <w:iCs w:val="0"/>
                <w:sz w:val="22"/>
                <w:szCs w:val="22"/>
                <w:highlight w:val="none"/>
              </w:rPr>
            </w:r>
            <w:r>
              <w:rPr>
                <w:i w:val="0"/>
                <w:iCs w:val="0"/>
                <w:sz w:val="22"/>
                <w:szCs w:val="22"/>
                <w:highlight w:val="none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rPr>
                <w:bCs w:val="0"/>
                <w:i w:val="0"/>
                <w:lang w:val="ru-RU" w:eastAsia="ru-RU"/>
              </w:rPr>
            </w:pPr>
            <w:r>
              <w:rPr>
                <w:bCs w:val="0"/>
                <w:i w:val="0"/>
                <w:lang w:val="ru-RU" w:eastAsia="ru-RU"/>
              </w:rPr>
            </w:r>
            <w:r>
              <w:rPr>
                <w:bCs w:val="0"/>
                <w:i w:val="0"/>
                <w:lang w:val="ru-RU" w:eastAsia="ru-RU"/>
              </w:rPr>
            </w:r>
            <w:r>
              <w:rPr>
                <w:bCs w:val="0"/>
                <w:i w:val="0"/>
                <w:lang w:val="ru-RU" w:eastAsia="ru-RU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890"/>
              <w:rPr>
                <w:bCs w:val="0"/>
                <w:i w:val="0"/>
                <w:lang w:val="ru-RU" w:eastAsia="ru-RU"/>
              </w:rPr>
            </w:pPr>
            <w:r>
              <w:rPr>
                <w:bCs w:val="0"/>
                <w:i w:val="0"/>
                <w:lang w:val="ru-RU" w:eastAsia="ru-RU"/>
              </w:rPr>
            </w:r>
            <w:r>
              <w:rPr>
                <w:bCs w:val="0"/>
                <w:i w:val="0"/>
                <w:lang w:val="ru-RU" w:eastAsia="ru-RU"/>
              </w:rPr>
            </w:r>
            <w:r>
              <w:rPr>
                <w:bCs w:val="0"/>
                <w:i w:val="0"/>
                <w:lang w:val="ru-RU" w:eastAsia="ru-RU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>
          <w:cantSplit/>
          <w:trHeight w:val="16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1" w:type="dxa"/>
            <w:vAlign w:val="center"/>
            <w:vMerge w:val="continue"/>
            <w:textDirection w:val="lrTb"/>
            <w:noWrap w:val="false"/>
          </w:tcPr>
          <w:p>
            <w:pPr>
              <w:pStyle w:val="885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Прибытие</w:t>
            </w:r>
            <w:r>
              <w:rPr>
                <w:i/>
                <w:iCs/>
                <w:sz w:val="22"/>
                <w:szCs w:val="22"/>
              </w:rPr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85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Отправление</w:t>
            </w:r>
            <w:r>
              <w:rPr>
                <w:i/>
                <w:iCs/>
                <w:sz w:val="22"/>
                <w:szCs w:val="22"/>
              </w:rPr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885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Прибытие</w:t>
            </w:r>
            <w:r>
              <w:rPr>
                <w:i/>
                <w:iCs/>
                <w:sz w:val="22"/>
                <w:szCs w:val="22"/>
              </w:rPr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7" w:type="dxa"/>
            <w:vAlign w:val="top"/>
            <w:textDirection w:val="lrTb"/>
            <w:noWrap w:val="false"/>
          </w:tcPr>
          <w:p>
            <w:pPr>
              <w:pStyle w:val="885"/>
              <w:jc w:val="both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Отправление</w:t>
            </w:r>
            <w:r>
              <w:rPr>
                <w:i/>
                <w:iCs/>
                <w:sz w:val="22"/>
                <w:szCs w:val="22"/>
              </w:rPr>
            </w:r>
            <w:r>
              <w:rPr>
                <w:i/>
                <w:iCs/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both"/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both"/>
              <w:rPr>
                <w:i/>
                <w:iCs/>
                <w:sz w:val="20"/>
              </w:rPr>
            </w:pP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  <w:r>
              <w:rPr>
                <w:i/>
                <w:iCs/>
                <w:sz w:val="20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991" w:type="dxa"/>
            <w:vAlign w:val="center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08-5</w:t>
            </w:r>
            <w:r>
              <w:rPr>
                <w:sz w:val="22"/>
                <w:szCs w:val="22"/>
                <w:lang w:val="en-US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0</w:t>
            </w:r>
            <w:r>
              <w:rPr>
                <w:sz w:val="22"/>
                <w:szCs w:val="22"/>
                <w:lang w:val="en-US"/>
              </w:rPr>
              <w:t xml:space="preserve">9-3</w:t>
            </w:r>
            <w:r>
              <w:rPr>
                <w:sz w:val="22"/>
                <w:szCs w:val="22"/>
                <w:lang w:val="en-US"/>
              </w:rPr>
              <w:t xml:space="preserve">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09-4</w:t>
            </w:r>
            <w:r>
              <w:rPr>
                <w:sz w:val="22"/>
                <w:szCs w:val="22"/>
                <w:lang w:val="en-US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703" w:type="dxa"/>
            <w:vAlign w:val="center"/>
            <w:vMerge w:val="restart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Ср,</w:t>
            </w:r>
            <w:r>
              <w:rPr>
                <w:sz w:val="22"/>
                <w:szCs w:val="22"/>
              </w:rPr>
              <w:t xml:space="preserve"> Пт, Сб,</w:t>
            </w:r>
            <w:r>
              <w:rPr>
                <w:sz w:val="22"/>
                <w:szCs w:val="22"/>
              </w:rPr>
              <w:t xml:space="preserve"> Вс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991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10-3</w:t>
            </w:r>
            <w:r>
              <w:rPr>
                <w:sz w:val="22"/>
                <w:szCs w:val="22"/>
                <w:lang w:val="en-US"/>
              </w:rPr>
              <w:t xml:space="preserve">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12-10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12-55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13-00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center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991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13-50 (обед)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</w:t>
            </w:r>
            <w:r>
              <w:rPr>
                <w:sz w:val="22"/>
                <w:szCs w:val="22"/>
                <w:lang w:val="en-US"/>
              </w:rPr>
              <w:t xml:space="preserve">8-00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</w:t>
            </w:r>
            <w:r>
              <w:rPr>
                <w:sz w:val="22"/>
                <w:szCs w:val="22"/>
                <w:lang w:val="en-US"/>
              </w:rPr>
              <w:t xml:space="preserve">8</w:t>
            </w:r>
            <w:r>
              <w:rPr>
                <w:sz w:val="22"/>
                <w:szCs w:val="22"/>
                <w:lang w:val="en-US"/>
              </w:rPr>
              <w:t xml:space="preserve">-45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 xml:space="preserve">18</w:t>
            </w:r>
            <w:r>
              <w:rPr>
                <w:sz w:val="22"/>
                <w:szCs w:val="22"/>
                <w:lang w:val="en-US"/>
              </w:rPr>
              <w:t xml:space="preserve">-50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center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left w:val="single" w:color="000000" w:sz="4" w:space="0"/>
              <w:right w:val="single" w:color="000000" w:sz="4" w:space="0"/>
            </w:tcBorders>
            <w:tcW w:w="991" w:type="dxa"/>
            <w:vAlign w:val="top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</w:t>
            </w:r>
            <w:r>
              <w:rPr>
                <w:sz w:val="22"/>
                <w:szCs w:val="22"/>
              </w:rPr>
              <w:t xml:space="preserve">9</w:t>
            </w:r>
            <w:r>
              <w:rPr>
                <w:sz w:val="22"/>
                <w:szCs w:val="22"/>
              </w:rPr>
              <w:t xml:space="preserve">-40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  <w:p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(в парк)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7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5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</w: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center"/>
            </w:pPr>
            <w:r/>
            <w:r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none" w:color="000000" w:sz="0" w:space="0"/>
            <w:insideV w:val="none" w:color="000000" w:sz="0" w:space="0"/>
          </w:tblBorders>
        </w:tblPrEx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991" w:type="dxa"/>
            <w:vAlign w:val="top"/>
            <w:textDirection w:val="lrTb"/>
            <w:noWrap w:val="false"/>
          </w:tcPr>
          <w:p>
            <w:pPr>
              <w:pStyle w:val="885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Итого: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811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top"/>
            <w:textDirection w:val="lrTb"/>
            <w:noWrap w:val="false"/>
          </w:tcPr>
          <w:p>
            <w:pPr>
              <w:pStyle w:val="885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3</w:t>
            </w:r>
            <w:r>
              <w:rPr>
                <w:b/>
                <w:sz w:val="22"/>
                <w:szCs w:val="22"/>
              </w:rPr>
            </w:r>
            <w:r>
              <w:rPr>
                <w:b/>
                <w:sz w:val="22"/>
                <w:szCs w:val="22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03" w:type="dxa"/>
            <w:vAlign w:val="top"/>
            <w:vMerge w:val="continue"/>
            <w:textDirection w:val="lrTb"/>
            <w:noWrap w:val="false"/>
          </w:tcPr>
          <w:p>
            <w:pPr>
              <w:pStyle w:val="885"/>
              <w:jc w:val="center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</w:r>
            <w:r>
              <w:rPr>
                <w:sz w:val="20"/>
              </w:rPr>
            </w:r>
          </w:p>
        </w:tc>
      </w:tr>
    </w:tbl>
    <w:p>
      <w:pPr>
        <w:pStyle w:val="885"/>
        <w:rPr>
          <w:sz w:val="22"/>
          <w:szCs w:val="22"/>
        </w:rPr>
      </w:pPr>
      <w:r>
        <w:rPr>
          <w:sz w:val="22"/>
          <w:szCs w:val="22"/>
        </w:rPr>
      </w:r>
      <w:r>
        <w:rPr>
          <w:sz w:val="22"/>
          <w:szCs w:val="22"/>
        </w:rPr>
      </w:r>
      <w:r>
        <w:rPr>
          <w:sz w:val="22"/>
          <w:szCs w:val="22"/>
        </w:rPr>
      </w:r>
    </w:p>
    <w:p>
      <w:pPr>
        <w:pStyle w:val="885"/>
        <w:rPr>
          <w:b/>
        </w:rPr>
      </w:pPr>
      <w:r>
        <w:rPr>
          <w:b/>
        </w:rPr>
        <w:t xml:space="preserve">ПРИМЕЧАНИЕ: ВЫХОДНЫЕ ДНИ – ПОНЕДЕЛЬНИК, ВТО</w:t>
      </w:r>
      <w:r>
        <w:rPr>
          <w:b/>
        </w:rPr>
        <w:t xml:space="preserve">РНИК, ЧЕТВЕРГ</w:t>
      </w:r>
      <w:r>
        <w:rPr>
          <w:b/>
        </w:rPr>
        <w:t xml:space="preserve">.</w:t>
      </w:r>
      <w:r>
        <w:rPr>
          <w:b/>
        </w:rPr>
      </w:r>
      <w:r>
        <w:rPr>
          <w:b/>
        </w:rPr>
      </w:r>
    </w:p>
    <w:p>
      <w:pPr>
        <w:pStyle w:val="885"/>
      </w:pPr>
      <w:r/>
      <w:r/>
    </w:p>
    <w:p>
      <w:pPr>
        <w:pStyle w:val="885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pStyle w:val="885"/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undefined"/>
      <w:r>
        <w:rPr>
          <w:rFonts w:ascii="Times New Roman" w:hAnsi="Times New Roman" w:cs="Times New Roman"/>
          <w:sz w:val="28"/>
          <w:szCs w:val="28"/>
        </w:rPr>
        <w:t xml:space="preserve">Н</w:t>
      </w:r>
      <w:r>
        <w:rPr>
          <w:rFonts w:ascii="Times New Roman" w:hAnsi="Times New Roman" w:cs="Times New Roman"/>
          <w:sz w:val="28"/>
          <w:szCs w:val="28"/>
        </w:rPr>
        <w:t xml:space="preserve">ачальник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/Н.Ю. Филипенко/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/Е.В. Катоманов</w:t>
      </w:r>
      <w:bookmarkEnd w:id="0"/>
      <w:r>
        <w:t xml:space="preserve">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5"/>
        <w:rPr>
          <w:szCs w:val="28"/>
        </w:rPr>
      </w:pPr>
      <w:r>
        <w:rPr>
          <w:szCs w:val="28"/>
        </w:rPr>
      </w:r>
      <w:r>
        <w:rPr>
          <w:szCs w:val="28"/>
        </w:rPr>
      </w:r>
    </w:p>
    <w:sectPr>
      <w:footerReference w:type="default" r:id="rId9"/>
      <w:footnotePr/>
      <w:endnotePr/>
      <w:type w:val="nextPage"/>
      <w:pgSz w:w="11907" w:h="16840" w:orient="portrait"/>
      <w:pgMar w:top="567" w:right="567" w:bottom="567" w:left="1418" w:header="0" w:footer="0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03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0"/>
      <w:numFmt w:val="bullet"/>
      <w:isLgl w:val="false"/>
      <w:suff w:val="tab"/>
      <w:lvlText w:val="-"/>
      <w:lvlJc w:val="left"/>
      <w:pPr>
        <w:ind w:left="1245" w:hanging="705"/>
        <w:tabs>
          <w:tab w:val="num" w:pos="1245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">
    <w:multiLevelType w:val="hybridMultilevel"/>
    <w:lvl w:ilvl="0">
      <w:start w:val="5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905" w:hanging="360"/>
        <w:tabs>
          <w:tab w:val="num" w:pos="905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10" w:hanging="720"/>
        <w:tabs>
          <w:tab w:val="num" w:pos="181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55" w:hanging="720"/>
        <w:tabs>
          <w:tab w:val="num" w:pos="235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60" w:hanging="1080"/>
        <w:tabs>
          <w:tab w:val="num" w:pos="326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805" w:hanging="1080"/>
        <w:tabs>
          <w:tab w:val="num" w:pos="380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710" w:hanging="1440"/>
        <w:tabs>
          <w:tab w:val="num" w:pos="471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55" w:hanging="1440"/>
        <w:tabs>
          <w:tab w:val="num" w:pos="5255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60" w:hanging="1800"/>
        <w:tabs>
          <w:tab w:val="num" w:pos="6160" w:leader="none"/>
        </w:tabs>
      </w:pPr>
    </w:lvl>
  </w:abstractNum>
  <w:abstractNum w:abstractNumId="2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  <w:rPr>
        <w:b w:val="0"/>
      </w:rPr>
    </w:lvl>
    <w:lvl w:ilvl="1">
      <w:start w:val="2"/>
      <w:numFmt w:val="decimal"/>
      <w:isLgl w:val="false"/>
      <w:suff w:val="tab"/>
      <w:lvlText w:val="%1.%2"/>
      <w:lvlJc w:val="left"/>
      <w:pPr>
        <w:ind w:left="930" w:hanging="480"/>
        <w:tabs>
          <w:tab w:val="num" w:pos="930" w:leader="none"/>
        </w:tabs>
      </w:pPr>
      <w:rPr>
        <w:b w:val="0"/>
      </w:rPr>
    </w:lvl>
    <w:lvl w:ilvl="2">
      <w:start w:val="8"/>
      <w:numFmt w:val="decimal"/>
      <w:isLgl w:val="false"/>
      <w:suff w:val="tab"/>
      <w:lvlText w:val="%1.%2.%3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108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2001" w:hanging="1080"/>
        <w:tabs>
          <w:tab w:val="num" w:pos="2001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2922" w:hanging="1080"/>
        <w:tabs>
          <w:tab w:val="num" w:pos="2922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3843" w:hanging="1080"/>
        <w:tabs>
          <w:tab w:val="num" w:pos="3843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4764" w:hanging="1080"/>
        <w:tabs>
          <w:tab w:val="num" w:pos="4764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6045" w:hanging="1440"/>
        <w:tabs>
          <w:tab w:val="num" w:pos="6045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7326" w:hanging="1800"/>
        <w:tabs>
          <w:tab w:val="num" w:pos="7326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247" w:hanging="1800"/>
        <w:tabs>
          <w:tab w:val="num" w:pos="8247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528" w:hanging="2160"/>
        <w:tabs>
          <w:tab w:val="num" w:pos="9528" w:leader="none"/>
        </w:tabs>
      </w:pPr>
    </w:lvl>
  </w:abstractNum>
  <w:abstractNum w:abstractNumId="4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990" w:hanging="990"/>
        <w:tabs>
          <w:tab w:val="num" w:pos="99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1170" w:hanging="990"/>
        <w:tabs>
          <w:tab w:val="num" w:pos="1170" w:leader="none"/>
        </w:tabs>
      </w:pPr>
    </w:lvl>
    <w:lvl w:ilvl="2">
      <w:start w:val="9"/>
      <w:numFmt w:val="decimal"/>
      <w:isLgl w:val="false"/>
      <w:suff w:val="tab"/>
      <w:lvlText w:val="%1.%2.%3"/>
      <w:lvlJc w:val="left"/>
      <w:pPr>
        <w:ind w:left="1350" w:hanging="990"/>
        <w:tabs>
          <w:tab w:val="num" w:pos="135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30" w:hanging="990"/>
        <w:tabs>
          <w:tab w:val="num" w:pos="153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1800" w:hanging="1080"/>
        <w:tabs>
          <w:tab w:val="num" w:pos="18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1980" w:hanging="1080"/>
        <w:tabs>
          <w:tab w:val="num" w:pos="19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2520" w:hanging="1440"/>
        <w:tabs>
          <w:tab w:val="num" w:pos="25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2700" w:hanging="1440"/>
        <w:tabs>
          <w:tab w:val="num" w:pos="27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3240" w:hanging="1800"/>
        <w:tabs>
          <w:tab w:val="num" w:pos="3240" w:leader="none"/>
        </w:tabs>
      </w:pPr>
    </w:lvl>
  </w:abstractNum>
  <w:abstractNum w:abstractNumId="5">
    <w:multiLevelType w:val="hybridMultilevel"/>
    <w:lvl w:ilvl="0">
      <w:start w:val="6"/>
      <w:numFmt w:val="decimal"/>
      <w:isLgl w:val="false"/>
      <w:suff w:val="tab"/>
      <w:lvlText w:val="%1."/>
      <w:lvlJc w:val="left"/>
      <w:pPr>
        <w:ind w:left="1080" w:hanging="360"/>
        <w:tabs>
          <w:tab w:val="num" w:pos="1080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6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360" w:hanging="360"/>
        <w:tabs>
          <w:tab w:val="num" w:pos="360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720" w:hanging="720"/>
        <w:tabs>
          <w:tab w:val="num" w:pos="72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080" w:hanging="1080"/>
        <w:tabs>
          <w:tab w:val="num" w:pos="108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440" w:hanging="1440"/>
        <w:tabs>
          <w:tab w:val="num" w:pos="144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1800" w:hanging="1800"/>
        <w:tabs>
          <w:tab w:val="num" w:pos="1800" w:leader="none"/>
        </w:tabs>
      </w:pPr>
      <w:rPr>
        <w:b w:val="0"/>
      </w:r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3"/>
      <w:numFmt w:val="decimal"/>
      <w:isLgl w:val="false"/>
      <w:suff w:val="tab"/>
      <w:lvlText w:val="%1.%2."/>
      <w:lvlJc w:val="left"/>
      <w:pPr>
        <w:ind w:left="1425" w:hanging="1065"/>
        <w:tabs>
          <w:tab w:val="num" w:pos="1425" w:leader="none"/>
        </w:tabs>
      </w:pPr>
    </w:lvl>
    <w:lvl w:ilvl="2">
      <w:start w:val="9"/>
      <w:numFmt w:val="decimal"/>
      <w:isLgl w:val="false"/>
      <w:suff w:val="tab"/>
      <w:lvlText w:val="%1.%2.%3."/>
      <w:lvlJc w:val="left"/>
      <w:pPr>
        <w:ind w:left="1425" w:hanging="1065"/>
        <w:tabs>
          <w:tab w:val="num" w:pos="1425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25" w:hanging="1065"/>
        <w:tabs>
          <w:tab w:val="num" w:pos="1425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080"/>
        <w:tabs>
          <w:tab w:val="num" w:pos="14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440"/>
        <w:tabs>
          <w:tab w:val="num" w:pos="180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440"/>
        <w:tabs>
          <w:tab w:val="num" w:pos="180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1800"/>
        <w:tabs>
          <w:tab w:val="num" w:pos="2160" w:leader="none"/>
        </w:tabs>
      </w:pPr>
    </w:lvl>
  </w:abstractNum>
  <w:abstractNum w:abstractNumId="8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  <w:rPr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827" w:hanging="360"/>
        <w:tabs>
          <w:tab w:val="num" w:pos="827" w:leader="none"/>
        </w:tabs>
      </w:pPr>
      <w:rPr>
        <w:b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654" w:hanging="720"/>
        <w:tabs>
          <w:tab w:val="num" w:pos="1654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121" w:hanging="720"/>
        <w:tabs>
          <w:tab w:val="num" w:pos="2121" w:leader="none"/>
        </w:tabs>
      </w:pPr>
      <w:rPr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948" w:hanging="1080"/>
        <w:tabs>
          <w:tab w:val="num" w:pos="2948" w:leader="none"/>
        </w:tabs>
      </w:pPr>
      <w:rPr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415" w:hanging="1080"/>
        <w:tabs>
          <w:tab w:val="num" w:pos="3415" w:leader="none"/>
        </w:tabs>
      </w:pPr>
      <w:rPr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242" w:hanging="1440"/>
        <w:tabs>
          <w:tab w:val="num" w:pos="4242" w:leader="none"/>
        </w:tabs>
      </w:pPr>
      <w:rPr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709" w:hanging="1440"/>
        <w:tabs>
          <w:tab w:val="num" w:pos="4709" w:leader="none"/>
        </w:tabs>
      </w:pPr>
      <w:rPr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536" w:hanging="1800"/>
        <w:tabs>
          <w:tab w:val="num" w:pos="5536" w:leader="none"/>
        </w:tabs>
      </w:pPr>
      <w:rPr>
        <w:b/>
      </w:rPr>
    </w:lvl>
  </w:abstractNum>
  <w:abstractNum w:abstractNumId="9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6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abstractNum w:abstractNumId="10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540" w:hanging="540"/>
        <w:tabs>
          <w:tab w:val="num" w:pos="540" w:leader="none"/>
        </w:tabs>
      </w:pPr>
      <w:rPr>
        <w:b w:val="0"/>
      </w:rPr>
    </w:lvl>
    <w:lvl w:ilvl="1">
      <w:start w:val="1"/>
      <w:numFmt w:val="decimal"/>
      <w:isLgl w:val="false"/>
      <w:suff w:val="tab"/>
      <w:lvlText w:val="%1.%2."/>
      <w:lvlJc w:val="left"/>
      <w:pPr>
        <w:ind w:left="990" w:hanging="540"/>
        <w:tabs>
          <w:tab w:val="num" w:pos="990" w:leader="none"/>
        </w:tabs>
      </w:pPr>
      <w:rPr>
        <w:b w:val="0"/>
      </w:rPr>
    </w:lvl>
    <w:lvl w:ilvl="2">
      <w:start w:val="3"/>
      <w:numFmt w:val="decimal"/>
      <w:isLgl w:val="false"/>
      <w:suff w:val="tab"/>
      <w:lvlText w:val="%1.%2.%3."/>
      <w:lvlJc w:val="left"/>
      <w:pPr>
        <w:ind w:left="1620" w:hanging="720"/>
        <w:tabs>
          <w:tab w:val="num" w:pos="1620" w:leader="none"/>
        </w:tabs>
      </w:pPr>
      <w:rPr>
        <w:b w:val="0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070" w:hanging="720"/>
        <w:tabs>
          <w:tab w:val="num" w:pos="2070" w:leader="none"/>
        </w:tabs>
      </w:pPr>
      <w:rPr>
        <w:b w:val="0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880" w:hanging="1080"/>
        <w:tabs>
          <w:tab w:val="num" w:pos="2880" w:leader="none"/>
        </w:tabs>
      </w:pPr>
      <w:rPr>
        <w:b w:val="0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3330" w:hanging="1080"/>
        <w:tabs>
          <w:tab w:val="num" w:pos="3330" w:leader="none"/>
        </w:tabs>
      </w:pPr>
      <w:rPr>
        <w:b w:val="0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4140" w:hanging="1440"/>
        <w:tabs>
          <w:tab w:val="num" w:pos="4140" w:leader="none"/>
        </w:tabs>
      </w:pPr>
      <w:rPr>
        <w:b w:val="0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0" w:hanging="1440"/>
        <w:tabs>
          <w:tab w:val="num" w:pos="4590" w:leader="none"/>
        </w:tabs>
      </w:pPr>
      <w:rPr>
        <w:b w:val="0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400" w:hanging="1800"/>
        <w:tabs>
          <w:tab w:val="num" w:pos="5400" w:leader="none"/>
        </w:tabs>
      </w:pPr>
      <w:rPr>
        <w:b w:val="0"/>
      </w:rPr>
    </w:lvl>
  </w:abstractNum>
  <w:abstractNum w:abstractNumId="11">
    <w:multiLevelType w:val="hybridMultilevel"/>
    <w:lvl w:ilvl="0">
      <w:start w:val="2"/>
      <w:numFmt w:val="bullet"/>
      <w:isLgl w:val="false"/>
      <w:suff w:val="tab"/>
      <w:lvlText w:val="-"/>
      <w:lvlJc w:val="left"/>
      <w:pPr>
        <w:ind w:left="1380" w:hanging="360"/>
        <w:tabs>
          <w:tab w:val="num" w:pos="138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12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420" w:hanging="420"/>
        <w:tabs>
          <w:tab w:val="num" w:pos="4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440" w:hanging="720"/>
        <w:tabs>
          <w:tab w:val="num" w:pos="144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60" w:hanging="1080"/>
        <w:tabs>
          <w:tab w:val="num" w:pos="216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520" w:hanging="1080"/>
        <w:tabs>
          <w:tab w:val="num" w:pos="252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240" w:hanging="1440"/>
        <w:tabs>
          <w:tab w:val="num" w:pos="324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960" w:hanging="1800"/>
        <w:tabs>
          <w:tab w:val="num" w:pos="39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320" w:hanging="1800"/>
        <w:tabs>
          <w:tab w:val="num" w:pos="43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040" w:hanging="2160"/>
        <w:tabs>
          <w:tab w:val="num" w:pos="5040" w:leader="none"/>
        </w:tabs>
      </w:pPr>
    </w:lvl>
  </w:abstractNum>
  <w:abstractNum w:abstractNumId="13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3"/>
      <w:numFmt w:val="decimal"/>
      <w:isLgl w:val="false"/>
      <w:suff w:val="tab"/>
      <w:lvlText w:val="%1.%2"/>
      <w:lvlJc w:val="left"/>
      <w:pPr>
        <w:ind w:left="760" w:hanging="480"/>
        <w:tabs>
          <w:tab w:val="num" w:pos="760" w:leader="none"/>
        </w:tabs>
      </w:pPr>
    </w:lvl>
    <w:lvl w:ilvl="2">
      <w:start w:val="7"/>
      <w:numFmt w:val="decimal"/>
      <w:isLgl w:val="false"/>
      <w:suff w:val="tab"/>
      <w:lvlText w:val="%1.%2.%3"/>
      <w:lvlJc w:val="left"/>
      <w:pPr>
        <w:ind w:left="1280" w:hanging="720"/>
        <w:tabs>
          <w:tab w:val="num" w:pos="1280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1560" w:hanging="720"/>
        <w:tabs>
          <w:tab w:val="num" w:pos="1560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200" w:hanging="1080"/>
        <w:tabs>
          <w:tab w:val="num" w:pos="2200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2480" w:hanging="1080"/>
        <w:tabs>
          <w:tab w:val="num" w:pos="2480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3120" w:hanging="1440"/>
        <w:tabs>
          <w:tab w:val="num" w:pos="3120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3400" w:hanging="1440"/>
        <w:tabs>
          <w:tab w:val="num" w:pos="3400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4040" w:hanging="1800"/>
        <w:tabs>
          <w:tab w:val="num" w:pos="4040" w:leader="none"/>
        </w:tabs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  <w:tabs>
          <w:tab w:val="num" w:pos="72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1080" w:hanging="720"/>
        <w:tabs>
          <w:tab w:val="num" w:pos="108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080" w:hanging="720"/>
        <w:tabs>
          <w:tab w:val="num" w:pos="108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440" w:hanging="1080"/>
        <w:tabs>
          <w:tab w:val="num" w:pos="14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440" w:hanging="1080"/>
        <w:tabs>
          <w:tab w:val="num" w:pos="14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1800" w:hanging="1440"/>
        <w:tabs>
          <w:tab w:val="num" w:pos="180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160" w:hanging="1800"/>
        <w:tabs>
          <w:tab w:val="num" w:pos="216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160" w:hanging="1800"/>
        <w:tabs>
          <w:tab w:val="num" w:pos="216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520" w:hanging="2160"/>
        <w:tabs>
          <w:tab w:val="num" w:pos="2520" w:leader="none"/>
        </w:tabs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  <w:tabs>
          <w:tab w:val="num" w:pos="360" w:leader="none"/>
        </w:tabs>
      </w:pPr>
    </w:lvl>
    <w:lvl w:ilvl="1">
      <w:start w:val="1"/>
      <w:numFmt w:val="decimal"/>
      <w:isLgl w:val="false"/>
      <w:suff w:val="tab"/>
      <w:lvlText w:val="%1.%2."/>
      <w:lvlJc w:val="left"/>
      <w:pPr>
        <w:ind w:left="900" w:hanging="360"/>
        <w:tabs>
          <w:tab w:val="num" w:pos="900" w:leader="none"/>
        </w:tabs>
      </w:pPr>
    </w:lvl>
    <w:lvl w:ilvl="2">
      <w:start w:val="1"/>
      <w:numFmt w:val="decimal"/>
      <w:isLgl w:val="false"/>
      <w:suff w:val="tab"/>
      <w:lvlText w:val="%1.%2.%3."/>
      <w:lvlJc w:val="left"/>
      <w:pPr>
        <w:ind w:left="1800" w:hanging="720"/>
        <w:tabs>
          <w:tab w:val="num" w:pos="1800" w:leader="none"/>
        </w:tabs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340" w:hanging="720"/>
        <w:tabs>
          <w:tab w:val="num" w:pos="2340" w:leader="none"/>
        </w:tabs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3240" w:hanging="1080"/>
        <w:tabs>
          <w:tab w:val="num" w:pos="3240" w:leader="none"/>
        </w:tabs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780" w:hanging="1080"/>
        <w:tabs>
          <w:tab w:val="num" w:pos="3780" w:leader="none"/>
        </w:tabs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680" w:hanging="1440"/>
        <w:tabs>
          <w:tab w:val="num" w:pos="4680" w:leader="none"/>
        </w:tabs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220" w:hanging="1440"/>
        <w:tabs>
          <w:tab w:val="num" w:pos="5220" w:leader="none"/>
        </w:tabs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120" w:hanging="1800"/>
        <w:tabs>
          <w:tab w:val="num" w:pos="6120" w:leader="none"/>
        </w:tabs>
      </w:pPr>
    </w:lvl>
  </w:abstractNum>
  <w:abstractNum w:abstractNumId="16">
    <w:multiLevelType w:val="hybridMultilevel"/>
    <w:lvl w:ilvl="0">
      <w:start w:val="2"/>
      <w:numFmt w:val="decimal"/>
      <w:isLgl w:val="false"/>
      <w:suff w:val="tab"/>
      <w:lvlText w:val="%1"/>
      <w:lvlJc w:val="left"/>
      <w:pPr>
        <w:ind w:left="480" w:hanging="480"/>
        <w:tabs>
          <w:tab w:val="num" w:pos="480" w:leader="none"/>
        </w:tabs>
      </w:pPr>
    </w:lvl>
    <w:lvl w:ilvl="1">
      <w:start w:val="1"/>
      <w:numFmt w:val="decimal"/>
      <w:isLgl w:val="false"/>
      <w:suff w:val="tab"/>
      <w:lvlText w:val="%1.%2"/>
      <w:lvlJc w:val="left"/>
      <w:pPr>
        <w:ind w:left="947" w:hanging="480"/>
        <w:tabs>
          <w:tab w:val="num" w:pos="947" w:leader="none"/>
        </w:tabs>
      </w:pPr>
    </w:lvl>
    <w:lvl w:ilvl="2">
      <w:start w:val="4"/>
      <w:numFmt w:val="decimal"/>
      <w:isLgl w:val="false"/>
      <w:suff w:val="tab"/>
      <w:lvlText w:val="%1.%2.%3"/>
      <w:lvlJc w:val="left"/>
      <w:pPr>
        <w:ind w:left="1654" w:hanging="720"/>
        <w:tabs>
          <w:tab w:val="num" w:pos="1654" w:leader="none"/>
        </w:tabs>
      </w:pPr>
    </w:lvl>
    <w:lvl w:ilvl="3">
      <w:start w:val="1"/>
      <w:numFmt w:val="decimal"/>
      <w:isLgl w:val="false"/>
      <w:suff w:val="tab"/>
      <w:lvlText w:val="%1.%2.%3.%4"/>
      <w:lvlJc w:val="left"/>
      <w:pPr>
        <w:ind w:left="2121" w:hanging="720"/>
        <w:tabs>
          <w:tab w:val="num" w:pos="2121" w:leader="none"/>
        </w:tabs>
      </w:pPr>
    </w:lvl>
    <w:lvl w:ilvl="4">
      <w:start w:val="1"/>
      <w:numFmt w:val="decimal"/>
      <w:isLgl w:val="false"/>
      <w:suff w:val="tab"/>
      <w:lvlText w:val="%1.%2.%3.%4.%5"/>
      <w:lvlJc w:val="left"/>
      <w:pPr>
        <w:ind w:left="2948" w:hanging="1080"/>
        <w:tabs>
          <w:tab w:val="num" w:pos="2948" w:leader="none"/>
        </w:tabs>
      </w:pPr>
    </w:lvl>
    <w:lvl w:ilvl="5">
      <w:start w:val="1"/>
      <w:numFmt w:val="decimal"/>
      <w:isLgl w:val="false"/>
      <w:suff w:val="tab"/>
      <w:lvlText w:val="%1.%2.%3.%4.%5.%6"/>
      <w:lvlJc w:val="left"/>
      <w:pPr>
        <w:ind w:left="3415" w:hanging="1080"/>
        <w:tabs>
          <w:tab w:val="num" w:pos="3415" w:leader="none"/>
        </w:tabs>
      </w:pPr>
    </w:lvl>
    <w:lvl w:ilvl="6">
      <w:start w:val="1"/>
      <w:numFmt w:val="decimal"/>
      <w:isLgl w:val="false"/>
      <w:suff w:val="tab"/>
      <w:lvlText w:val="%1.%2.%3.%4.%5.%6.%7"/>
      <w:lvlJc w:val="left"/>
      <w:pPr>
        <w:ind w:left="4242" w:hanging="1440"/>
        <w:tabs>
          <w:tab w:val="num" w:pos="4242" w:leader="none"/>
        </w:tabs>
      </w:pPr>
    </w:lvl>
    <w:lvl w:ilvl="7">
      <w:start w:val="1"/>
      <w:numFmt w:val="decimal"/>
      <w:isLgl w:val="false"/>
      <w:suff w:val="tab"/>
      <w:lvlText w:val="%1.%2.%3.%4.%5.%6.%7.%8"/>
      <w:lvlJc w:val="left"/>
      <w:pPr>
        <w:ind w:left="4709" w:hanging="1440"/>
        <w:tabs>
          <w:tab w:val="num" w:pos="4709" w:leader="none"/>
        </w:tabs>
      </w:p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5536" w:hanging="1800"/>
        <w:tabs>
          <w:tab w:val="num" w:pos="5536" w:leader="none"/>
        </w:tabs>
      </w:pPr>
    </w:lvl>
  </w:abstractNum>
  <w:num w:numId="1">
    <w:abstractNumId w:val="12"/>
  </w:num>
  <w:num w:numId="2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</w:num>
  <w:num w:numId="4">
    <w:abstractNumId w:val="11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0"/>
  </w:num>
  <w:num w:numId="6">
    <w:abstractNumId w:val="10"/>
    <w:lvlOverride w:ilvl="0">
      <w:startOverride w:val="2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13"/>
    <w:lvlOverride w:ilvl="0">
      <w:startOverride w:val="2"/>
    </w:lvlOverride>
    <w:lvlOverride w:ilvl="1">
      <w:startOverride w:val="3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4"/>
    <w:lvlOverride w:ilvl="0">
      <w:startOverride w:val="2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2"/>
    </w:lvlOverride>
    <w:lvlOverride w:ilvl="1">
      <w:startOverride w:val="1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2"/>
    </w:lvlOverride>
    <w:lvlOverride w:ilvl="1">
      <w:startOverride w:val="1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"/>
    <w:lvlOverride w:ilvl="0">
      <w:startOverride w:val="2"/>
    </w:lvlOverride>
    <w:lvlOverride w:ilvl="1">
      <w:startOverride w:val="2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7"/>
    <w:lvlOverride w:ilvl="0">
      <w:startOverride w:val="1"/>
    </w:lvlOverride>
    <w:lvlOverride w:ilvl="1">
      <w:startOverride w:val="3"/>
    </w:lvlOverride>
    <w:lvlOverride w:ilvl="2">
      <w:startOverride w:val="9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5"/>
  </w:num>
  <w:num w:numId="2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6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7">
    <w:name w:val="Heading 1"/>
    <w:basedOn w:val="885"/>
    <w:next w:val="885"/>
    <w:link w:val="708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8">
    <w:name w:val="Heading 1 Char"/>
    <w:link w:val="707"/>
    <w:uiPriority w:val="9"/>
    <w:rPr>
      <w:rFonts w:ascii="Arial" w:hAnsi="Arial" w:eastAsia="Arial" w:cs="Arial"/>
      <w:sz w:val="40"/>
      <w:szCs w:val="40"/>
    </w:rPr>
  </w:style>
  <w:style w:type="paragraph" w:styleId="709">
    <w:name w:val="Heading 2"/>
    <w:basedOn w:val="885"/>
    <w:next w:val="885"/>
    <w:link w:val="71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0">
    <w:name w:val="Heading 2 Char"/>
    <w:link w:val="709"/>
    <w:uiPriority w:val="9"/>
    <w:rPr>
      <w:rFonts w:ascii="Arial" w:hAnsi="Arial" w:eastAsia="Arial" w:cs="Arial"/>
      <w:sz w:val="34"/>
    </w:rPr>
  </w:style>
  <w:style w:type="paragraph" w:styleId="711">
    <w:name w:val="Heading 3"/>
    <w:basedOn w:val="885"/>
    <w:next w:val="885"/>
    <w:link w:val="712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2">
    <w:name w:val="Heading 3 Char"/>
    <w:link w:val="711"/>
    <w:uiPriority w:val="9"/>
    <w:rPr>
      <w:rFonts w:ascii="Arial" w:hAnsi="Arial" w:eastAsia="Arial" w:cs="Arial"/>
      <w:sz w:val="30"/>
      <w:szCs w:val="30"/>
    </w:rPr>
  </w:style>
  <w:style w:type="paragraph" w:styleId="713">
    <w:name w:val="Heading 4"/>
    <w:basedOn w:val="885"/>
    <w:next w:val="885"/>
    <w:link w:val="71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4">
    <w:name w:val="Heading 4 Char"/>
    <w:link w:val="713"/>
    <w:uiPriority w:val="9"/>
    <w:rPr>
      <w:rFonts w:ascii="Arial" w:hAnsi="Arial" w:eastAsia="Arial" w:cs="Arial"/>
      <w:b/>
      <w:bCs/>
      <w:sz w:val="26"/>
      <w:szCs w:val="26"/>
    </w:rPr>
  </w:style>
  <w:style w:type="paragraph" w:styleId="715">
    <w:name w:val="Heading 5"/>
    <w:basedOn w:val="885"/>
    <w:next w:val="885"/>
    <w:link w:val="71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6">
    <w:name w:val="Heading 5 Char"/>
    <w:link w:val="715"/>
    <w:uiPriority w:val="9"/>
    <w:rPr>
      <w:rFonts w:ascii="Arial" w:hAnsi="Arial" w:eastAsia="Arial" w:cs="Arial"/>
      <w:b/>
      <w:bCs/>
      <w:sz w:val="24"/>
      <w:szCs w:val="24"/>
    </w:rPr>
  </w:style>
  <w:style w:type="paragraph" w:styleId="717">
    <w:name w:val="Heading 6"/>
    <w:basedOn w:val="885"/>
    <w:next w:val="885"/>
    <w:link w:val="718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8">
    <w:name w:val="Heading 6 Char"/>
    <w:link w:val="717"/>
    <w:uiPriority w:val="9"/>
    <w:rPr>
      <w:rFonts w:ascii="Arial" w:hAnsi="Arial" w:eastAsia="Arial" w:cs="Arial"/>
      <w:b/>
      <w:bCs/>
      <w:sz w:val="22"/>
      <w:szCs w:val="22"/>
    </w:rPr>
  </w:style>
  <w:style w:type="paragraph" w:styleId="719">
    <w:name w:val="Heading 7"/>
    <w:basedOn w:val="885"/>
    <w:next w:val="885"/>
    <w:link w:val="72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0">
    <w:name w:val="Heading 7 Char"/>
    <w:link w:val="719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1">
    <w:name w:val="Heading 8"/>
    <w:basedOn w:val="885"/>
    <w:next w:val="885"/>
    <w:link w:val="722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2">
    <w:name w:val="Heading 8 Char"/>
    <w:link w:val="721"/>
    <w:uiPriority w:val="9"/>
    <w:rPr>
      <w:rFonts w:ascii="Arial" w:hAnsi="Arial" w:eastAsia="Arial" w:cs="Arial"/>
      <w:i/>
      <w:iCs/>
      <w:sz w:val="22"/>
      <w:szCs w:val="22"/>
    </w:rPr>
  </w:style>
  <w:style w:type="paragraph" w:styleId="723">
    <w:name w:val="Heading 9"/>
    <w:basedOn w:val="885"/>
    <w:next w:val="885"/>
    <w:link w:val="72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4">
    <w:name w:val="Heading 9 Char"/>
    <w:link w:val="723"/>
    <w:uiPriority w:val="9"/>
    <w:rPr>
      <w:rFonts w:ascii="Arial" w:hAnsi="Arial" w:eastAsia="Arial" w:cs="Arial"/>
      <w:i/>
      <w:iCs/>
      <w:sz w:val="21"/>
      <w:szCs w:val="21"/>
    </w:rPr>
  </w:style>
  <w:style w:type="paragraph" w:styleId="725">
    <w:name w:val="List Paragraph"/>
    <w:basedOn w:val="885"/>
    <w:uiPriority w:val="34"/>
    <w:qFormat/>
    <w:pPr>
      <w:contextualSpacing/>
      <w:ind w:left="720"/>
    </w:pPr>
  </w:style>
  <w:style w:type="paragraph" w:styleId="726">
    <w:name w:val="No Spacing"/>
    <w:uiPriority w:val="1"/>
    <w:qFormat/>
    <w:pPr>
      <w:spacing w:before="0" w:after="0" w:line="240" w:lineRule="auto"/>
    </w:pPr>
  </w:style>
  <w:style w:type="paragraph" w:styleId="727">
    <w:name w:val="Title"/>
    <w:basedOn w:val="885"/>
    <w:next w:val="885"/>
    <w:link w:val="72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8">
    <w:name w:val="Title Char"/>
    <w:link w:val="727"/>
    <w:uiPriority w:val="10"/>
    <w:rPr>
      <w:sz w:val="48"/>
      <w:szCs w:val="48"/>
    </w:rPr>
  </w:style>
  <w:style w:type="paragraph" w:styleId="729">
    <w:name w:val="Subtitle"/>
    <w:basedOn w:val="885"/>
    <w:next w:val="885"/>
    <w:link w:val="730"/>
    <w:uiPriority w:val="11"/>
    <w:qFormat/>
    <w:pPr>
      <w:spacing w:before="200" w:after="200"/>
    </w:pPr>
    <w:rPr>
      <w:sz w:val="24"/>
      <w:szCs w:val="24"/>
    </w:rPr>
  </w:style>
  <w:style w:type="character" w:styleId="730">
    <w:name w:val="Subtitle Char"/>
    <w:link w:val="729"/>
    <w:uiPriority w:val="11"/>
    <w:rPr>
      <w:sz w:val="24"/>
      <w:szCs w:val="24"/>
    </w:rPr>
  </w:style>
  <w:style w:type="paragraph" w:styleId="731">
    <w:name w:val="Quote"/>
    <w:basedOn w:val="885"/>
    <w:next w:val="885"/>
    <w:link w:val="732"/>
    <w:uiPriority w:val="29"/>
    <w:qFormat/>
    <w:pPr>
      <w:ind w:left="720" w:right="720"/>
    </w:pPr>
    <w:rPr>
      <w:i/>
    </w:rPr>
  </w:style>
  <w:style w:type="character" w:styleId="732">
    <w:name w:val="Quote Char"/>
    <w:link w:val="731"/>
    <w:uiPriority w:val="29"/>
    <w:rPr>
      <w:i/>
    </w:rPr>
  </w:style>
  <w:style w:type="paragraph" w:styleId="733">
    <w:name w:val="Intense Quote"/>
    <w:basedOn w:val="885"/>
    <w:next w:val="885"/>
    <w:link w:val="734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4">
    <w:name w:val="Intense Quote Char"/>
    <w:link w:val="733"/>
    <w:uiPriority w:val="30"/>
    <w:rPr>
      <w:i/>
    </w:rPr>
  </w:style>
  <w:style w:type="paragraph" w:styleId="735">
    <w:name w:val="Header"/>
    <w:basedOn w:val="885"/>
    <w:link w:val="73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6">
    <w:name w:val="Header Char"/>
    <w:link w:val="735"/>
    <w:uiPriority w:val="99"/>
  </w:style>
  <w:style w:type="paragraph" w:styleId="737">
    <w:name w:val="Footer"/>
    <w:basedOn w:val="885"/>
    <w:link w:val="74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8">
    <w:name w:val="Footer Char"/>
    <w:link w:val="737"/>
    <w:uiPriority w:val="99"/>
  </w:style>
  <w:style w:type="paragraph" w:styleId="739">
    <w:name w:val="Caption"/>
    <w:basedOn w:val="885"/>
    <w:next w:val="88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0">
    <w:name w:val="Caption Char"/>
    <w:basedOn w:val="739"/>
    <w:link w:val="737"/>
    <w:uiPriority w:val="99"/>
  </w:style>
  <w:style w:type="table" w:styleId="741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2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3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4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5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6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7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8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9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0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1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2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3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4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5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6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7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8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79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0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1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2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3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4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5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6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7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8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89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0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5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6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7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8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09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0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1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2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6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9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3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4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5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6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7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8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39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0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1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2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3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4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5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6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7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8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49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0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1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2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3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4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5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6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7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8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9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0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1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2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3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4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5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6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7">
    <w:name w:val="Hyperlink"/>
    <w:uiPriority w:val="99"/>
    <w:unhideWhenUsed/>
    <w:rPr>
      <w:color w:val="0000ff" w:themeColor="hyperlink"/>
      <w:u w:val="single"/>
    </w:rPr>
  </w:style>
  <w:style w:type="paragraph" w:styleId="868">
    <w:name w:val="footnote text"/>
    <w:basedOn w:val="885"/>
    <w:link w:val="869"/>
    <w:uiPriority w:val="99"/>
    <w:semiHidden/>
    <w:unhideWhenUsed/>
    <w:pPr>
      <w:spacing w:after="40" w:line="240" w:lineRule="auto"/>
    </w:pPr>
    <w:rPr>
      <w:sz w:val="18"/>
    </w:rPr>
  </w:style>
  <w:style w:type="character" w:styleId="869">
    <w:name w:val="Footnote Text Char"/>
    <w:link w:val="868"/>
    <w:uiPriority w:val="99"/>
    <w:rPr>
      <w:sz w:val="18"/>
    </w:rPr>
  </w:style>
  <w:style w:type="character" w:styleId="870">
    <w:name w:val="footnote reference"/>
    <w:uiPriority w:val="99"/>
    <w:unhideWhenUsed/>
    <w:rPr>
      <w:vertAlign w:val="superscript"/>
    </w:rPr>
  </w:style>
  <w:style w:type="paragraph" w:styleId="871">
    <w:name w:val="endnote text"/>
    <w:basedOn w:val="885"/>
    <w:link w:val="872"/>
    <w:uiPriority w:val="99"/>
    <w:semiHidden/>
    <w:unhideWhenUsed/>
    <w:pPr>
      <w:spacing w:after="0" w:line="240" w:lineRule="auto"/>
    </w:pPr>
    <w:rPr>
      <w:sz w:val="20"/>
    </w:rPr>
  </w:style>
  <w:style w:type="character" w:styleId="872">
    <w:name w:val="Endnote Text Char"/>
    <w:link w:val="871"/>
    <w:uiPriority w:val="99"/>
    <w:rPr>
      <w:sz w:val="20"/>
    </w:rPr>
  </w:style>
  <w:style w:type="character" w:styleId="873">
    <w:name w:val="endnote reference"/>
    <w:uiPriority w:val="99"/>
    <w:semiHidden/>
    <w:unhideWhenUsed/>
    <w:rPr>
      <w:vertAlign w:val="superscript"/>
    </w:rPr>
  </w:style>
  <w:style w:type="paragraph" w:styleId="874">
    <w:name w:val="toc 1"/>
    <w:basedOn w:val="885"/>
    <w:next w:val="885"/>
    <w:uiPriority w:val="39"/>
    <w:unhideWhenUsed/>
    <w:pPr>
      <w:ind w:left="0" w:right="0" w:firstLine="0"/>
      <w:spacing w:after="57"/>
    </w:pPr>
  </w:style>
  <w:style w:type="paragraph" w:styleId="875">
    <w:name w:val="toc 2"/>
    <w:basedOn w:val="885"/>
    <w:next w:val="885"/>
    <w:uiPriority w:val="39"/>
    <w:unhideWhenUsed/>
    <w:pPr>
      <w:ind w:left="283" w:right="0" w:firstLine="0"/>
      <w:spacing w:after="57"/>
    </w:pPr>
  </w:style>
  <w:style w:type="paragraph" w:styleId="876">
    <w:name w:val="toc 3"/>
    <w:basedOn w:val="885"/>
    <w:next w:val="885"/>
    <w:uiPriority w:val="39"/>
    <w:unhideWhenUsed/>
    <w:pPr>
      <w:ind w:left="567" w:right="0" w:firstLine="0"/>
      <w:spacing w:after="57"/>
    </w:pPr>
  </w:style>
  <w:style w:type="paragraph" w:styleId="877">
    <w:name w:val="toc 4"/>
    <w:basedOn w:val="885"/>
    <w:next w:val="885"/>
    <w:uiPriority w:val="39"/>
    <w:unhideWhenUsed/>
    <w:pPr>
      <w:ind w:left="850" w:right="0" w:firstLine="0"/>
      <w:spacing w:after="57"/>
    </w:pPr>
  </w:style>
  <w:style w:type="paragraph" w:styleId="878">
    <w:name w:val="toc 5"/>
    <w:basedOn w:val="885"/>
    <w:next w:val="885"/>
    <w:uiPriority w:val="39"/>
    <w:unhideWhenUsed/>
    <w:pPr>
      <w:ind w:left="1134" w:right="0" w:firstLine="0"/>
      <w:spacing w:after="57"/>
    </w:pPr>
  </w:style>
  <w:style w:type="paragraph" w:styleId="879">
    <w:name w:val="toc 6"/>
    <w:basedOn w:val="885"/>
    <w:next w:val="885"/>
    <w:uiPriority w:val="39"/>
    <w:unhideWhenUsed/>
    <w:pPr>
      <w:ind w:left="1417" w:right="0" w:firstLine="0"/>
      <w:spacing w:after="57"/>
    </w:pPr>
  </w:style>
  <w:style w:type="paragraph" w:styleId="880">
    <w:name w:val="toc 7"/>
    <w:basedOn w:val="885"/>
    <w:next w:val="885"/>
    <w:uiPriority w:val="39"/>
    <w:unhideWhenUsed/>
    <w:pPr>
      <w:ind w:left="1701" w:right="0" w:firstLine="0"/>
      <w:spacing w:after="57"/>
    </w:pPr>
  </w:style>
  <w:style w:type="paragraph" w:styleId="881">
    <w:name w:val="toc 8"/>
    <w:basedOn w:val="885"/>
    <w:next w:val="885"/>
    <w:uiPriority w:val="39"/>
    <w:unhideWhenUsed/>
    <w:pPr>
      <w:ind w:left="1984" w:right="0" w:firstLine="0"/>
      <w:spacing w:after="57"/>
    </w:pPr>
  </w:style>
  <w:style w:type="paragraph" w:styleId="882">
    <w:name w:val="toc 9"/>
    <w:basedOn w:val="885"/>
    <w:next w:val="885"/>
    <w:uiPriority w:val="39"/>
    <w:unhideWhenUsed/>
    <w:pPr>
      <w:ind w:left="2268" w:right="0" w:firstLine="0"/>
      <w:spacing w:after="57"/>
    </w:pPr>
  </w:style>
  <w:style w:type="paragraph" w:styleId="883">
    <w:name w:val="TOC Heading"/>
    <w:uiPriority w:val="39"/>
    <w:unhideWhenUsed/>
  </w:style>
  <w:style w:type="paragraph" w:styleId="884">
    <w:name w:val="table of figures"/>
    <w:basedOn w:val="885"/>
    <w:next w:val="885"/>
    <w:uiPriority w:val="99"/>
    <w:unhideWhenUsed/>
    <w:pPr>
      <w:spacing w:after="0" w:afterAutospacing="0"/>
    </w:pPr>
  </w:style>
  <w:style w:type="paragraph" w:styleId="885" w:default="1">
    <w:name w:val="Normal"/>
    <w:next w:val="885"/>
    <w:link w:val="885"/>
    <w:qFormat/>
    <w:rPr>
      <w:sz w:val="28"/>
      <w:szCs w:val="24"/>
      <w:lang w:val="ru-RU" w:eastAsia="ru-RU" w:bidi="ar-SA"/>
    </w:rPr>
  </w:style>
  <w:style w:type="paragraph" w:styleId="886">
    <w:name w:val="Заголовок 1"/>
    <w:basedOn w:val="885"/>
    <w:next w:val="885"/>
    <w:link w:val="885"/>
    <w:qFormat/>
    <w:pPr>
      <w:jc w:val="center"/>
      <w:keepNext/>
      <w:outlineLvl w:val="0"/>
    </w:pPr>
    <w:rPr>
      <w:b/>
      <w:bCs/>
    </w:rPr>
  </w:style>
  <w:style w:type="paragraph" w:styleId="887">
    <w:name w:val="Заголовок 2"/>
    <w:basedOn w:val="885"/>
    <w:next w:val="885"/>
    <w:link w:val="885"/>
    <w:qFormat/>
    <w:pPr>
      <w:jc w:val="both"/>
      <w:keepNext/>
      <w:outlineLvl w:val="1"/>
    </w:pPr>
    <w:rPr>
      <w:i/>
      <w:iCs/>
      <w:sz w:val="20"/>
    </w:rPr>
  </w:style>
  <w:style w:type="paragraph" w:styleId="888">
    <w:name w:val="Заголовок 3"/>
    <w:basedOn w:val="885"/>
    <w:next w:val="885"/>
    <w:link w:val="885"/>
    <w:qFormat/>
    <w:pPr>
      <w:ind w:right="72"/>
      <w:jc w:val="both"/>
      <w:keepNext/>
      <w:outlineLvl w:val="2"/>
    </w:pPr>
    <w:rPr>
      <w:i/>
      <w:iCs/>
      <w:sz w:val="20"/>
    </w:rPr>
  </w:style>
  <w:style w:type="paragraph" w:styleId="889">
    <w:name w:val="Заголовок 4"/>
    <w:basedOn w:val="885"/>
    <w:next w:val="885"/>
    <w:link w:val="885"/>
    <w:qFormat/>
    <w:pPr>
      <w:keepNext/>
      <w:outlineLvl w:val="3"/>
    </w:pPr>
    <w:rPr>
      <w:b/>
      <w:bCs/>
      <w:sz w:val="20"/>
    </w:rPr>
  </w:style>
  <w:style w:type="paragraph" w:styleId="890">
    <w:name w:val="Заголовок 5"/>
    <w:basedOn w:val="885"/>
    <w:next w:val="885"/>
    <w:link w:val="899"/>
    <w:qFormat/>
    <w:pPr>
      <w:jc w:val="center"/>
      <w:keepNext/>
      <w:outlineLvl w:val="4"/>
    </w:pPr>
    <w:rPr>
      <w:b/>
      <w:bCs/>
      <w:i/>
      <w:iCs/>
      <w:sz w:val="24"/>
      <w:lang w:val="en-US" w:eastAsia="en-US"/>
    </w:rPr>
  </w:style>
  <w:style w:type="character" w:styleId="891">
    <w:name w:val="Основной шрифт абзаца"/>
    <w:next w:val="891"/>
    <w:link w:val="885"/>
    <w:semiHidden/>
  </w:style>
  <w:style w:type="table" w:styleId="892">
    <w:name w:val="Обычная таблица"/>
    <w:next w:val="892"/>
    <w:link w:val="885"/>
    <w:semiHidden/>
    <w:tblPr/>
  </w:style>
  <w:style w:type="numbering" w:styleId="893">
    <w:name w:val="Нет списка"/>
    <w:next w:val="893"/>
    <w:link w:val="885"/>
    <w:semiHidden/>
  </w:style>
  <w:style w:type="paragraph" w:styleId="894">
    <w:name w:val="Основной текст"/>
    <w:basedOn w:val="885"/>
    <w:next w:val="894"/>
    <w:link w:val="900"/>
    <w:pPr>
      <w:jc w:val="center"/>
    </w:pPr>
    <w:rPr>
      <w:szCs w:val="20"/>
    </w:rPr>
  </w:style>
  <w:style w:type="paragraph" w:styleId="895">
    <w:name w:val="Основной текст с отступом"/>
    <w:basedOn w:val="885"/>
    <w:next w:val="895"/>
    <w:link w:val="885"/>
    <w:pPr>
      <w:ind w:firstLine="720"/>
      <w:jc w:val="center"/>
    </w:pPr>
    <w:rPr>
      <w:b/>
      <w:sz w:val="24"/>
    </w:rPr>
  </w:style>
  <w:style w:type="paragraph" w:styleId="896">
    <w:name w:val="Название"/>
    <w:basedOn w:val="885"/>
    <w:next w:val="896"/>
    <w:link w:val="885"/>
    <w:qFormat/>
    <w:pPr>
      <w:jc w:val="center"/>
    </w:pPr>
    <w:rPr>
      <w:b/>
      <w:sz w:val="32"/>
      <w:szCs w:val="20"/>
    </w:rPr>
  </w:style>
  <w:style w:type="paragraph" w:styleId="897">
    <w:name w:val="Текст выноски"/>
    <w:basedOn w:val="885"/>
    <w:next w:val="897"/>
    <w:link w:val="898"/>
    <w:rPr>
      <w:rFonts w:ascii="Tahoma" w:hAnsi="Tahoma"/>
      <w:sz w:val="16"/>
      <w:szCs w:val="16"/>
      <w:lang w:val="en-US" w:eastAsia="en-US"/>
    </w:rPr>
  </w:style>
  <w:style w:type="character" w:styleId="898">
    <w:name w:val="Текст выноски Знак"/>
    <w:next w:val="898"/>
    <w:link w:val="897"/>
    <w:rPr>
      <w:rFonts w:ascii="Tahoma" w:hAnsi="Tahoma" w:cs="Tahoma"/>
      <w:sz w:val="16"/>
      <w:szCs w:val="16"/>
    </w:rPr>
  </w:style>
  <w:style w:type="character" w:styleId="899">
    <w:name w:val="Заголовок 5 Знак"/>
    <w:next w:val="899"/>
    <w:link w:val="890"/>
    <w:rPr>
      <w:b/>
      <w:bCs/>
      <w:i/>
      <w:iCs/>
      <w:sz w:val="24"/>
      <w:szCs w:val="24"/>
    </w:rPr>
  </w:style>
  <w:style w:type="character" w:styleId="900">
    <w:name w:val="Основной текст Знак"/>
    <w:next w:val="900"/>
    <w:link w:val="894"/>
    <w:rPr>
      <w:sz w:val="28"/>
    </w:rPr>
  </w:style>
  <w:style w:type="paragraph" w:styleId="901">
    <w:name w:val="Верхний колонтитул"/>
    <w:basedOn w:val="885"/>
    <w:next w:val="901"/>
    <w:link w:val="902"/>
    <w:pPr>
      <w:tabs>
        <w:tab w:val="center" w:pos="4677" w:leader="none"/>
        <w:tab w:val="right" w:pos="9355" w:leader="none"/>
      </w:tabs>
    </w:pPr>
  </w:style>
  <w:style w:type="character" w:styleId="902">
    <w:name w:val="Верхний колонтитул Знак"/>
    <w:next w:val="902"/>
    <w:link w:val="901"/>
    <w:rPr>
      <w:sz w:val="28"/>
      <w:szCs w:val="24"/>
    </w:rPr>
  </w:style>
  <w:style w:type="paragraph" w:styleId="903">
    <w:name w:val="Нижний колонтитул"/>
    <w:basedOn w:val="885"/>
    <w:next w:val="903"/>
    <w:link w:val="904"/>
    <w:pPr>
      <w:tabs>
        <w:tab w:val="center" w:pos="4677" w:leader="none"/>
        <w:tab w:val="right" w:pos="9355" w:leader="none"/>
      </w:tabs>
    </w:pPr>
  </w:style>
  <w:style w:type="character" w:styleId="904">
    <w:name w:val="Нижний колонтитул Знак"/>
    <w:next w:val="904"/>
    <w:link w:val="903"/>
    <w:rPr>
      <w:sz w:val="28"/>
      <w:szCs w:val="24"/>
    </w:rPr>
  </w:style>
  <w:style w:type="character" w:styleId="905" w:default="1">
    <w:name w:val="Default Paragraph Font"/>
    <w:uiPriority w:val="1"/>
    <w:semiHidden/>
    <w:unhideWhenUsed/>
  </w:style>
  <w:style w:type="numbering" w:styleId="906" w:default="1">
    <w:name w:val="No List"/>
    <w:uiPriority w:val="99"/>
    <w:semiHidden/>
    <w:unhideWhenUsed/>
  </w:style>
  <w:style w:type="table" w:styleId="90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revision>8</cp:revision>
  <dcterms:created xsi:type="dcterms:W3CDTF">2022-04-18T05:42:00Z</dcterms:created>
  <dcterms:modified xsi:type="dcterms:W3CDTF">2025-02-25T01:09:45Z</dcterms:modified>
  <cp:version>1048576</cp:version>
</cp:coreProperties>
</file>