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УТВЕРЖДАЮ»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Заместитель министр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 транспорта и дорожного хозяйства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 Е.В. Тюрин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_»_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59"/>
        <w:ind w:left="5954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</w:r>
    </w:p>
    <w:p>
      <w:pPr>
        <w:pStyle w:val="659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</w:p>
    <w:p>
      <w:pPr>
        <w:pStyle w:val="659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</w:p>
    <w:p>
      <w:pPr>
        <w:pStyle w:val="659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</w:r>
      <w:r>
        <w:rPr>
          <w:rFonts w:eastAsia="Calibri"/>
          <w:b/>
          <w:sz w:val="32"/>
          <w:szCs w:val="32"/>
          <w:lang w:eastAsia="en-US"/>
        </w:rPr>
      </w:r>
    </w:p>
    <w:p>
      <w:pPr>
        <w:pStyle w:val="659"/>
        <w:jc w:val="center"/>
        <w:spacing w:after="20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РАСПИСАНИЕ</w:t>
      </w:r>
      <w:r>
        <w:rPr>
          <w:rFonts w:eastAsia="Calibri"/>
          <w:b/>
          <w:sz w:val="32"/>
          <w:szCs w:val="32"/>
          <w:lang w:eastAsia="en-US"/>
        </w:rPr>
      </w:r>
    </w:p>
    <w:p>
      <w:pPr>
        <w:pStyle w:val="659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межмуниципального маршрута регулярных перевозок пригородного сообщения</w:t>
      </w:r>
      <w:r>
        <w:rPr>
          <w:rFonts w:eastAsia="Calibri"/>
          <w:b/>
          <w:szCs w:val="28"/>
          <w:lang w:eastAsia="en-US"/>
        </w:rPr>
        <w:t xml:space="preserve"> </w:t>
      </w:r>
      <w:r>
        <w:rPr>
          <w:rFonts w:eastAsia="Calibri"/>
          <w:b/>
          <w:szCs w:val="28"/>
          <w:lang w:eastAsia="en-US"/>
        </w:rPr>
      </w:r>
    </w:p>
    <w:p>
      <w:pPr>
        <w:pStyle w:val="668"/>
        <w:rPr>
          <w:b/>
          <w:bCs/>
          <w:szCs w:val="28"/>
        </w:rPr>
      </w:pPr>
      <w:r>
        <w:rPr>
          <w:b/>
          <w:bCs/>
          <w:szCs w:val="28"/>
        </w:rPr>
        <w:t xml:space="preserve">№ 726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«</w:t>
      </w:r>
      <w:r>
        <w:rPr>
          <w:b/>
          <w:bCs/>
          <w:szCs w:val="28"/>
        </w:rPr>
        <w:t xml:space="preserve">ДК Родина (г.Бердск) – с/о «Росинка»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659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(период действия расписания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 с 19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.04.202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5 г. по 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19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.10.202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5 г.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r>
      <w:r>
        <w:rPr>
          <w:color w:val="000000"/>
          <w:szCs w:val="28"/>
        </w:rPr>
      </w:r>
      <w:r>
        <w:rPr>
          <w:color w:val="000000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</w:r>
    </w:p>
    <w:p>
      <w:pPr>
        <w:pStyle w:val="659"/>
        <w:rPr>
          <w:color w:val="000000"/>
          <w:szCs w:val="28"/>
        </w:rPr>
      </w:pPr>
      <w:r>
        <w:rPr>
          <w:color w:val="000000"/>
          <w:szCs w:val="28"/>
        </w:rPr>
      </w:r>
      <w:r>
        <w:rPr>
          <w:color w:val="000000"/>
          <w:szCs w:val="28"/>
        </w:rPr>
      </w:r>
    </w:p>
    <w:p>
      <w:pPr>
        <w:pStyle w:val="659"/>
        <w:rPr>
          <w:b/>
          <w:bCs/>
          <w:sz w:val="24"/>
        </w:rPr>
      </w:pPr>
      <w:r>
        <w:rPr>
          <w:b/>
          <w:bCs/>
          <w:sz w:val="24"/>
        </w:rPr>
      </w:r>
      <w:r>
        <w:rPr>
          <w:b/>
          <w:bCs/>
          <w:sz w:val="24"/>
        </w:rPr>
      </w:r>
    </w:p>
    <w:tbl>
      <w:tblPr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32"/>
        <w:gridCol w:w="1395"/>
        <w:gridCol w:w="1583"/>
        <w:gridCol w:w="1276"/>
        <w:gridCol w:w="1559"/>
        <w:gridCol w:w="1417"/>
        <w:gridCol w:w="15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vAlign w:val="top"/>
            <w:vMerge w:val="restart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r>
              <w:rPr>
                <w:sz w:val="22"/>
                <w:szCs w:val="22"/>
              </w:rPr>
            </w:r>
          </w:p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выхода</w:t>
            </w:r>
            <w:r>
              <w:rPr>
                <w:sz w:val="22"/>
                <w:szCs w:val="22"/>
              </w:rPr>
            </w:r>
          </w:p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автобуса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следования  (час-мин):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оборотных рейсов, 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rPr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  <w:lang w:val="ru-RU" w:eastAsia="ru-RU"/>
              </w:rPr>
              <w:t xml:space="preserve">Режим работы</w:t>
            </w:r>
            <w:r>
              <w:rPr>
                <w:i w:val="0"/>
                <w:sz w:val="22"/>
                <w:szCs w:val="22"/>
                <w:lang w:val="ru-RU" w:eastAsia="ru-RU"/>
              </w:rPr>
            </w:r>
            <w:r>
              <w:rPr>
                <w:i w:val="0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pStyle w:val="6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Начальный пункт (А)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b/>
                <w:bCs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59"/>
              <w:jc w:val="center"/>
              <w:rPr>
                <w:b/>
                <w:bCs/>
                <w:iCs/>
                <w:sz w:val="22"/>
                <w:szCs w:val="22"/>
                <w:highlight w:val="none"/>
              </w:rPr>
            </w:pPr>
            <w:r>
              <w:rPr>
                <w:b/>
                <w:bCs/>
                <w:sz w:val="22"/>
                <w:szCs w:val="22"/>
              </w:rPr>
              <w:t xml:space="preserve">ДК Родина (г.Бердск)</w:t>
            </w:r>
            <w:r>
              <w:rPr>
                <w:b/>
                <w:bCs/>
                <w:i/>
                <w:iCs/>
                <w:sz w:val="22"/>
                <w:szCs w:val="22"/>
              </w:rPr>
            </w:r>
            <w:r>
              <w:rPr>
                <w:b/>
                <w:bCs/>
                <w:iCs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Конечный путь (Б)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i w:val="0"/>
                <w:sz w:val="22"/>
                <w:szCs w:val="22"/>
                <w:highlight w:val="none"/>
              </w:rPr>
            </w:r>
            <w:r>
              <w:rPr>
                <w:i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64"/>
              <w:rPr>
                <w:i w:val="0"/>
                <w:iCs w:val="0"/>
                <w:sz w:val="22"/>
                <w:szCs w:val="22"/>
                <w:highlight w:val="none"/>
              </w:rPr>
            </w:pPr>
            <w:r>
              <w:rPr>
                <w:i w:val="0"/>
                <w:sz w:val="22"/>
                <w:szCs w:val="22"/>
              </w:rPr>
              <w:t xml:space="preserve">с/о «Росинка»</w:t>
            </w:r>
            <w:r>
              <w:rPr>
                <w:i w:val="0"/>
                <w:iCs w:val="0"/>
                <w:sz w:val="22"/>
                <w:szCs w:val="22"/>
                <w:lang w:val="ru-RU" w:eastAsia="ru-RU"/>
              </w:rPr>
            </w:r>
            <w:r>
              <w:rPr>
                <w:i w:val="0"/>
                <w:iCs w:val="0"/>
                <w:sz w:val="22"/>
                <w:szCs w:val="22"/>
                <w:highlight w:val="non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664"/>
              <w:rPr>
                <w:bCs w:val="0"/>
                <w:i w:val="0"/>
                <w:lang w:val="ru-RU" w:eastAsia="ru-RU"/>
              </w:rPr>
            </w:pPr>
            <w:r>
              <w:rPr>
                <w:bCs w:val="0"/>
                <w:i w:val="0"/>
                <w:lang w:val="ru-RU" w:eastAsia="ru-RU"/>
              </w:rPr>
            </w:r>
            <w:r>
              <w:rPr>
                <w:bCs w:val="0"/>
                <w:i w:val="0"/>
                <w:lang w:val="ru-RU"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61" w:type="dxa"/>
            <w:vAlign w:val="top"/>
            <w:vMerge w:val="continue"/>
            <w:textDirection w:val="lrTb"/>
            <w:noWrap w:val="false"/>
          </w:tcPr>
          <w:p>
            <w:pPr>
              <w:pStyle w:val="664"/>
              <w:rPr>
                <w:bCs w:val="0"/>
                <w:i w:val="0"/>
                <w:lang w:val="ru-RU" w:eastAsia="ru-RU"/>
              </w:rPr>
            </w:pPr>
            <w:r>
              <w:rPr>
                <w:bCs w:val="0"/>
                <w:i w:val="0"/>
                <w:lang w:val="ru-RU" w:eastAsia="ru-RU"/>
              </w:rPr>
            </w:r>
            <w:r>
              <w:rPr>
                <w:bCs w:val="0"/>
                <w:i w:val="0"/>
                <w:lang w:val="ru-RU"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vAlign w:val="center"/>
            <w:vMerge w:val="continue"/>
            <w:textDirection w:val="lrTb"/>
            <w:noWrap w:val="false"/>
          </w:tcPr>
          <w:p>
            <w:pPr>
              <w:pStyle w:val="6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top"/>
            <w:textDirection w:val="lrTb"/>
            <w:noWrap w:val="false"/>
          </w:tcPr>
          <w:p>
            <w:pPr>
              <w:pStyle w:val="659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Прибытие</w:t>
            </w: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top"/>
            <w:textDirection w:val="lrTb"/>
            <w:noWrap w:val="false"/>
          </w:tcPr>
          <w:p>
            <w:pPr>
              <w:pStyle w:val="659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Отправление</w:t>
            </w: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59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Прибытие</w:t>
            </w: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59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Отправление</w:t>
            </w: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</w:r>
            <w:r>
              <w:rPr>
                <w:i/>
                <w:iCs/>
                <w:sz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2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</w:t>
            </w: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lang w:val="en-US"/>
              </w:rPr>
              <w:t xml:space="preserve">9</w:t>
            </w:r>
            <w:r>
              <w:rPr>
                <w:sz w:val="22"/>
                <w:szCs w:val="22"/>
              </w:rPr>
              <w:t xml:space="preserve">-0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  <w:t xml:space="preserve">9-3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09-4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61" w:type="dxa"/>
            <w:vAlign w:val="center"/>
            <w:vMerge w:val="restart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- </w:t>
            </w:r>
            <w:r>
              <w:rPr>
                <w:sz w:val="22"/>
                <w:szCs w:val="22"/>
              </w:rPr>
              <w:t xml:space="preserve">Вс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132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10-1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10-2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10-4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10-5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61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132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11-2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11-3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11-5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12-0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61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132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12-4</w:t>
            </w:r>
            <w:r>
              <w:rPr>
                <w:sz w:val="22"/>
                <w:szCs w:val="22"/>
              </w:rPr>
              <w:t xml:space="preserve">0(обед)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15-00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15-35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15-40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61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132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16-45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16-50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61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132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17-45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17-50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18-25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18-30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61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132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19-05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19-45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19-50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61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1132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5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20-30(в парк)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3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61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center"/>
            </w:pP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2" w:type="dxa"/>
            <w:vAlign w:val="top"/>
            <w:textDirection w:val="lrTb"/>
            <w:noWrap w:val="false"/>
          </w:tcPr>
          <w:p>
            <w:pPr>
              <w:pStyle w:val="65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5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1" w:type="dxa"/>
            <w:vAlign w:val="top"/>
            <w:vMerge w:val="continue"/>
            <w:textDirection w:val="lrTb"/>
            <w:noWrap w:val="false"/>
          </w:tcPr>
          <w:p>
            <w:pPr>
              <w:pStyle w:val="659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659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59"/>
      </w:pPr>
      <w:r/>
      <w:r/>
    </w:p>
    <w:p>
      <w:pPr>
        <w:pStyle w:val="659"/>
        <w:rPr>
          <w:b/>
        </w:rPr>
      </w:pPr>
      <w:r>
        <w:rPr>
          <w:b/>
        </w:rPr>
        <w:t xml:space="preserve">ПРИМЕЧА</w:t>
      </w:r>
      <w:r>
        <w:rPr>
          <w:b/>
        </w:rPr>
        <w:t xml:space="preserve">НИЕ: ВЫХОДНЫЕ ДНИ – ПОНЕДЕЛЬНИК</w:t>
      </w:r>
      <w:r>
        <w:rPr>
          <w:b/>
        </w:rPr>
        <w:t xml:space="preserve">.</w:t>
      </w:r>
      <w:r>
        <w:rPr>
          <w:b/>
        </w:rPr>
      </w:r>
    </w:p>
    <w:p>
      <w:pPr>
        <w:pStyle w:val="659"/>
      </w:pPr>
      <w:r/>
      <w:r/>
    </w:p>
    <w:p>
      <w:pPr>
        <w:pStyle w:val="65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59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ачальник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______________ /Н.Ю. Филипенко/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-14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______________ /Е.В. Катоманов</w:t>
      </w:r>
      <w:bookmarkEnd w:id="0"/>
      <w:r>
        <w:t xml:space="preserve">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9"/>
        <w:ind w:left="142"/>
        <w:rPr>
          <w:szCs w:val="28"/>
        </w:rPr>
      </w:pPr>
      <w:r>
        <w:rPr>
          <w:szCs w:val="28"/>
        </w:rPr>
      </w:r>
    </w:p>
    <w:p>
      <w:pPr>
        <w:pStyle w:val="65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footnotePr/>
      <w:endnotePr/>
      <w:type w:val="nextPage"/>
      <w:pgSz w:w="11907" w:h="16840" w:orient="portrait"/>
      <w:pgMar w:top="567" w:right="567" w:bottom="567" w:left="1418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245" w:hanging="705"/>
        <w:tabs>
          <w:tab w:val="num" w:pos="124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905" w:hanging="360"/>
        <w:tabs>
          <w:tab w:val="num" w:pos="90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10" w:hanging="720"/>
        <w:tabs>
          <w:tab w:val="num" w:pos="181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55" w:hanging="720"/>
        <w:tabs>
          <w:tab w:val="num" w:pos="2355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60" w:hanging="1080"/>
        <w:tabs>
          <w:tab w:val="num" w:pos="32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805" w:hanging="1080"/>
        <w:tabs>
          <w:tab w:val="num" w:pos="380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710" w:hanging="1440"/>
        <w:tabs>
          <w:tab w:val="num" w:pos="471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55" w:hanging="1440"/>
        <w:tabs>
          <w:tab w:val="num" w:pos="5255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60" w:hanging="1800"/>
        <w:tabs>
          <w:tab w:val="num" w:pos="6160" w:leader="none"/>
        </w:tabs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  <w:rPr>
        <w:b w:val="0"/>
      </w:rPr>
    </w:lvl>
    <w:lvl w:ilvl="1">
      <w:start w:val="2"/>
      <w:numFmt w:val="decimal"/>
      <w:isLgl w:val="false"/>
      <w:suff w:val="tab"/>
      <w:lvlText w:val="%1.%2"/>
      <w:lvlJc w:val="left"/>
      <w:pPr>
        <w:ind w:left="930" w:hanging="480"/>
        <w:tabs>
          <w:tab w:val="num" w:pos="930" w:leader="none"/>
        </w:tabs>
      </w:pPr>
      <w:rPr>
        <w:b w:val="0"/>
      </w:rPr>
    </w:lvl>
    <w:lvl w:ilvl="2">
      <w:start w:val="8"/>
      <w:numFmt w:val="decimal"/>
      <w:isLgl w:val="false"/>
      <w:suff w:val="tab"/>
      <w:lvlText w:val="%1.%2.%3"/>
      <w:lvlJc w:val="left"/>
      <w:pPr>
        <w:ind w:left="1620" w:hanging="720"/>
        <w:tabs>
          <w:tab w:val="num" w:pos="162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070" w:hanging="720"/>
        <w:tabs>
          <w:tab w:val="num" w:pos="2070" w:leader="none"/>
        </w:tabs>
      </w:pPr>
      <w:rPr>
        <w:b w:val="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880" w:hanging="1080"/>
        <w:tabs>
          <w:tab w:val="num" w:pos="2880" w:leader="none"/>
        </w:tabs>
      </w:pPr>
      <w:rPr>
        <w:b w:val="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330" w:hanging="1080"/>
        <w:tabs>
          <w:tab w:val="num" w:pos="3330" w:leader="none"/>
        </w:tabs>
      </w:pPr>
      <w:rPr>
        <w:b w:val="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140" w:hanging="1440"/>
        <w:tabs>
          <w:tab w:val="num" w:pos="4140" w:leader="none"/>
        </w:tabs>
      </w:pPr>
      <w:rPr>
        <w:b w:val="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590" w:hanging="1440"/>
        <w:tabs>
          <w:tab w:val="num" w:pos="4590" w:leader="none"/>
        </w:tabs>
      </w:pPr>
      <w:rPr>
        <w:b w:val="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400" w:hanging="1800"/>
        <w:tabs>
          <w:tab w:val="num" w:pos="5400" w:leader="none"/>
        </w:tabs>
      </w:pPr>
      <w:rPr>
        <w:b w:val="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108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001" w:hanging="1080"/>
        <w:tabs>
          <w:tab w:val="num" w:pos="2001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922" w:hanging="1080"/>
        <w:tabs>
          <w:tab w:val="num" w:pos="2922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843" w:hanging="1080"/>
        <w:tabs>
          <w:tab w:val="num" w:pos="3843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764" w:hanging="1080"/>
        <w:tabs>
          <w:tab w:val="num" w:pos="4764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6045" w:hanging="1440"/>
        <w:tabs>
          <w:tab w:val="num" w:pos="6045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7326" w:hanging="1800"/>
        <w:tabs>
          <w:tab w:val="num" w:pos="7326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247" w:hanging="1800"/>
        <w:tabs>
          <w:tab w:val="num" w:pos="8247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528" w:hanging="2160"/>
        <w:tabs>
          <w:tab w:val="num" w:pos="9528" w:leader="none"/>
        </w:tabs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990" w:hanging="990"/>
        <w:tabs>
          <w:tab w:val="num" w:pos="990" w:leader="none"/>
        </w:tabs>
      </w:pPr>
    </w:lvl>
    <w:lvl w:ilvl="1">
      <w:start w:val="3"/>
      <w:numFmt w:val="decimal"/>
      <w:isLgl w:val="false"/>
      <w:suff w:val="tab"/>
      <w:lvlText w:val="%1.%2"/>
      <w:lvlJc w:val="left"/>
      <w:pPr>
        <w:ind w:left="1170" w:hanging="990"/>
        <w:tabs>
          <w:tab w:val="num" w:pos="1170" w:leader="none"/>
        </w:tabs>
      </w:pPr>
    </w:lvl>
    <w:lvl w:ilvl="2">
      <w:start w:val="9"/>
      <w:numFmt w:val="decimal"/>
      <w:isLgl w:val="false"/>
      <w:suff w:val="tab"/>
      <w:lvlText w:val="%1.%2.%3"/>
      <w:lvlJc w:val="left"/>
      <w:pPr>
        <w:ind w:left="1350" w:hanging="990"/>
        <w:tabs>
          <w:tab w:val="num" w:pos="135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530" w:hanging="990"/>
        <w:tabs>
          <w:tab w:val="num" w:pos="153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800" w:hanging="1080"/>
        <w:tabs>
          <w:tab w:val="num" w:pos="180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980" w:hanging="1080"/>
        <w:tabs>
          <w:tab w:val="num" w:pos="19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520" w:hanging="1440"/>
        <w:tabs>
          <w:tab w:val="num" w:pos="252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700" w:hanging="1440"/>
        <w:tabs>
          <w:tab w:val="num" w:pos="270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240" w:hanging="1800"/>
        <w:tabs>
          <w:tab w:val="num" w:pos="3240" w:leader="none"/>
        </w:tabs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  <w:tabs>
          <w:tab w:val="num" w:pos="360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b w:val="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ind w:left="1425" w:hanging="1065"/>
        <w:tabs>
          <w:tab w:val="num" w:pos="1425" w:leader="none"/>
        </w:tabs>
      </w:pPr>
    </w:lvl>
    <w:lvl w:ilvl="2">
      <w:start w:val="9"/>
      <w:numFmt w:val="decimal"/>
      <w:isLgl w:val="false"/>
      <w:suff w:val="tab"/>
      <w:lvlText w:val="%1.%2.%3."/>
      <w:lvlJc w:val="left"/>
      <w:pPr>
        <w:ind w:left="1425" w:hanging="1065"/>
        <w:tabs>
          <w:tab w:val="num" w:pos="142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5" w:hanging="1065"/>
        <w:tabs>
          <w:tab w:val="num" w:pos="1425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  <w:tabs>
          <w:tab w:val="num" w:pos="2160" w:leader="none"/>
        </w:tabs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827" w:hanging="360"/>
        <w:tabs>
          <w:tab w:val="num" w:pos="827" w:leader="none"/>
        </w:tabs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654" w:hanging="720"/>
        <w:tabs>
          <w:tab w:val="num" w:pos="1654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21" w:hanging="720"/>
        <w:tabs>
          <w:tab w:val="num" w:pos="2121" w:leader="none"/>
        </w:tabs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948" w:hanging="1080"/>
        <w:tabs>
          <w:tab w:val="num" w:pos="2948" w:leader="none"/>
        </w:tabs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415" w:hanging="1080"/>
        <w:tabs>
          <w:tab w:val="num" w:pos="3415" w:leader="none"/>
        </w:tabs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42" w:hanging="1440"/>
        <w:tabs>
          <w:tab w:val="num" w:pos="4242" w:leader="none"/>
        </w:tabs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09" w:hanging="1440"/>
        <w:tabs>
          <w:tab w:val="num" w:pos="4709" w:leader="none"/>
        </w:tabs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536" w:hanging="1800"/>
        <w:tabs>
          <w:tab w:val="num" w:pos="5536" w:leader="none"/>
        </w:tabs>
      </w:pPr>
      <w:rPr>
        <w:b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947" w:hanging="480"/>
        <w:tabs>
          <w:tab w:val="num" w:pos="947" w:leader="none"/>
        </w:tabs>
      </w:pPr>
    </w:lvl>
    <w:lvl w:ilvl="2">
      <w:start w:val="6"/>
      <w:numFmt w:val="decimal"/>
      <w:isLgl w:val="false"/>
      <w:suff w:val="tab"/>
      <w:lvlText w:val="%1.%2.%3"/>
      <w:lvlJc w:val="left"/>
      <w:pPr>
        <w:ind w:left="1654" w:hanging="720"/>
        <w:tabs>
          <w:tab w:val="num" w:pos="1654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21" w:hanging="720"/>
        <w:tabs>
          <w:tab w:val="num" w:pos="2121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948" w:hanging="1080"/>
        <w:tabs>
          <w:tab w:val="num" w:pos="294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415" w:hanging="1080"/>
        <w:tabs>
          <w:tab w:val="num" w:pos="341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242" w:hanging="1440"/>
        <w:tabs>
          <w:tab w:val="num" w:pos="4242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709" w:hanging="1440"/>
        <w:tabs>
          <w:tab w:val="num" w:pos="4709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536" w:hanging="1800"/>
        <w:tabs>
          <w:tab w:val="num" w:pos="5536" w:leader="none"/>
        </w:tabs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990" w:hanging="540"/>
        <w:tabs>
          <w:tab w:val="num" w:pos="990" w:leader="none"/>
        </w:tabs>
      </w:pPr>
      <w:rPr>
        <w:b w:val="0"/>
      </w:rPr>
    </w:lvl>
    <w:lvl w:ilvl="2">
      <w:start w:val="3"/>
      <w:numFmt w:val="decimal"/>
      <w:isLgl w:val="false"/>
      <w:suff w:val="tab"/>
      <w:lvlText w:val="%1.%2.%3."/>
      <w:lvlJc w:val="left"/>
      <w:pPr>
        <w:ind w:left="1620" w:hanging="720"/>
        <w:tabs>
          <w:tab w:val="num" w:pos="1620" w:leader="none"/>
        </w:tabs>
      </w:pPr>
      <w:rPr>
        <w:b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070" w:hanging="720"/>
        <w:tabs>
          <w:tab w:val="num" w:pos="2070" w:leader="none"/>
        </w:tabs>
      </w:pPr>
      <w:rPr>
        <w:b w:val="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2880" w:leader="none"/>
        </w:tabs>
      </w:pPr>
      <w:rPr>
        <w:b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330" w:hanging="1080"/>
        <w:tabs>
          <w:tab w:val="num" w:pos="3330" w:leader="none"/>
        </w:tabs>
      </w:pPr>
      <w:rPr>
        <w:b w:val="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140" w:hanging="1440"/>
        <w:tabs>
          <w:tab w:val="num" w:pos="4140" w:leader="none"/>
        </w:tabs>
      </w:pPr>
      <w:rPr>
        <w:b w:val="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0" w:hanging="1440"/>
        <w:tabs>
          <w:tab w:val="num" w:pos="4590" w:leader="none"/>
        </w:tabs>
      </w:pPr>
      <w:rPr>
        <w:b w:val="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1800"/>
        <w:tabs>
          <w:tab w:val="num" w:pos="5400" w:leader="none"/>
        </w:tabs>
      </w:pPr>
      <w:rPr>
        <w:b w:val="0"/>
      </w:rPr>
    </w:lvl>
  </w:abstractNum>
  <w:abstractNum w:abstractNumId="1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380" w:hanging="360"/>
        <w:tabs>
          <w:tab w:val="num" w:pos="13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  <w:tabs>
          <w:tab w:val="num" w:pos="5040" w:leader="none"/>
        </w:tabs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</w:lvl>
    <w:lvl w:ilvl="1">
      <w:start w:val="3"/>
      <w:numFmt w:val="decimal"/>
      <w:isLgl w:val="false"/>
      <w:suff w:val="tab"/>
      <w:lvlText w:val="%1.%2"/>
      <w:lvlJc w:val="left"/>
      <w:pPr>
        <w:ind w:left="760" w:hanging="480"/>
        <w:tabs>
          <w:tab w:val="num" w:pos="760" w:leader="none"/>
        </w:tabs>
      </w:pPr>
    </w:lvl>
    <w:lvl w:ilvl="2">
      <w:start w:val="7"/>
      <w:numFmt w:val="decimal"/>
      <w:isLgl w:val="false"/>
      <w:suff w:val="tab"/>
      <w:lvlText w:val="%1.%2.%3"/>
      <w:lvlJc w:val="left"/>
      <w:pPr>
        <w:ind w:left="1280" w:hanging="720"/>
        <w:tabs>
          <w:tab w:val="num" w:pos="128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560" w:hanging="720"/>
        <w:tabs>
          <w:tab w:val="num" w:pos="156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200" w:hanging="1080"/>
        <w:tabs>
          <w:tab w:val="num" w:pos="220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480" w:hanging="1080"/>
        <w:tabs>
          <w:tab w:val="num" w:pos="24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3120" w:hanging="1440"/>
        <w:tabs>
          <w:tab w:val="num" w:pos="312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400" w:hanging="1440"/>
        <w:tabs>
          <w:tab w:val="num" w:pos="340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040" w:hanging="1800"/>
        <w:tabs>
          <w:tab w:val="num" w:pos="404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900" w:hanging="360"/>
        <w:tabs>
          <w:tab w:val="num" w:pos="90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40" w:hanging="720"/>
        <w:tabs>
          <w:tab w:val="num" w:pos="23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80" w:hanging="1080"/>
        <w:tabs>
          <w:tab w:val="num" w:pos="37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44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20" w:hanging="1440"/>
        <w:tabs>
          <w:tab w:val="num" w:pos="52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20" w:hanging="1800"/>
        <w:tabs>
          <w:tab w:val="num" w:pos="6120" w:leader="none"/>
        </w:tabs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947" w:hanging="480"/>
        <w:tabs>
          <w:tab w:val="num" w:pos="947" w:leader="none"/>
        </w:tabs>
      </w:pPr>
    </w:lvl>
    <w:lvl w:ilvl="2">
      <w:start w:val="4"/>
      <w:numFmt w:val="decimal"/>
      <w:isLgl w:val="false"/>
      <w:suff w:val="tab"/>
      <w:lvlText w:val="%1.%2.%3"/>
      <w:lvlJc w:val="left"/>
      <w:pPr>
        <w:ind w:left="1654" w:hanging="720"/>
        <w:tabs>
          <w:tab w:val="num" w:pos="1654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121" w:hanging="720"/>
        <w:tabs>
          <w:tab w:val="num" w:pos="2121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2948" w:hanging="1080"/>
        <w:tabs>
          <w:tab w:val="num" w:pos="294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3415" w:hanging="1080"/>
        <w:tabs>
          <w:tab w:val="num" w:pos="341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4242" w:hanging="1440"/>
        <w:tabs>
          <w:tab w:val="num" w:pos="4242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4709" w:hanging="1440"/>
        <w:tabs>
          <w:tab w:val="num" w:pos="4709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536" w:hanging="1800"/>
        <w:tabs>
          <w:tab w:val="num" w:pos="5536" w:leader="none"/>
        </w:tabs>
      </w:pPr>
    </w:lvl>
  </w:abstractNum>
  <w:num w:numId="1">
    <w:abstractNumId w:val="12"/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2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next w:val="659"/>
    <w:link w:val="659"/>
    <w:qFormat/>
    <w:rPr>
      <w:sz w:val="28"/>
      <w:szCs w:val="24"/>
      <w:lang w:val="ru-RU" w:eastAsia="ru-RU" w:bidi="ar-SA"/>
    </w:rPr>
  </w:style>
  <w:style w:type="paragraph" w:styleId="660">
    <w:name w:val="Заголовок 1"/>
    <w:basedOn w:val="659"/>
    <w:next w:val="659"/>
    <w:link w:val="659"/>
    <w:qFormat/>
    <w:pPr>
      <w:jc w:val="center"/>
      <w:keepNext/>
      <w:outlineLvl w:val="0"/>
    </w:pPr>
    <w:rPr>
      <w:b/>
      <w:bCs/>
    </w:rPr>
  </w:style>
  <w:style w:type="paragraph" w:styleId="661">
    <w:name w:val="Заголовок 2"/>
    <w:basedOn w:val="659"/>
    <w:next w:val="659"/>
    <w:link w:val="659"/>
    <w:qFormat/>
    <w:pPr>
      <w:jc w:val="both"/>
      <w:keepNext/>
      <w:outlineLvl w:val="1"/>
    </w:pPr>
    <w:rPr>
      <w:i/>
      <w:iCs/>
      <w:sz w:val="20"/>
    </w:rPr>
  </w:style>
  <w:style w:type="paragraph" w:styleId="662">
    <w:name w:val="Заголовок 3"/>
    <w:basedOn w:val="659"/>
    <w:next w:val="659"/>
    <w:link w:val="659"/>
    <w:qFormat/>
    <w:pPr>
      <w:ind w:right="72"/>
      <w:jc w:val="both"/>
      <w:keepNext/>
      <w:outlineLvl w:val="2"/>
    </w:pPr>
    <w:rPr>
      <w:i/>
      <w:iCs/>
      <w:sz w:val="20"/>
    </w:rPr>
  </w:style>
  <w:style w:type="paragraph" w:styleId="663">
    <w:name w:val="Заголовок 4"/>
    <w:basedOn w:val="659"/>
    <w:next w:val="659"/>
    <w:link w:val="659"/>
    <w:qFormat/>
    <w:pPr>
      <w:keepNext/>
      <w:outlineLvl w:val="3"/>
    </w:pPr>
    <w:rPr>
      <w:b/>
      <w:bCs/>
      <w:sz w:val="20"/>
    </w:rPr>
  </w:style>
  <w:style w:type="paragraph" w:styleId="664">
    <w:name w:val="Заголовок 5"/>
    <w:basedOn w:val="659"/>
    <w:next w:val="659"/>
    <w:link w:val="673"/>
    <w:qFormat/>
    <w:pPr>
      <w:jc w:val="center"/>
      <w:keepNext/>
      <w:outlineLvl w:val="4"/>
    </w:pPr>
    <w:rPr>
      <w:b/>
      <w:bCs/>
      <w:i/>
      <w:iCs/>
      <w:sz w:val="24"/>
      <w:lang w:val="en-US" w:eastAsia="en-US"/>
    </w:rPr>
  </w:style>
  <w:style w:type="character" w:styleId="665">
    <w:name w:val="Основной шрифт абзаца"/>
    <w:next w:val="665"/>
    <w:link w:val="659"/>
    <w:semiHidden/>
  </w:style>
  <w:style w:type="table" w:styleId="666">
    <w:name w:val="Обычная таблица"/>
    <w:next w:val="666"/>
    <w:link w:val="659"/>
    <w:semiHidden/>
    <w:tblPr/>
  </w:style>
  <w:style w:type="numbering" w:styleId="667">
    <w:name w:val="Нет списка"/>
    <w:next w:val="667"/>
    <w:link w:val="659"/>
    <w:semiHidden/>
  </w:style>
  <w:style w:type="paragraph" w:styleId="668">
    <w:name w:val="Основной текст"/>
    <w:basedOn w:val="659"/>
    <w:next w:val="668"/>
    <w:link w:val="674"/>
    <w:pPr>
      <w:jc w:val="center"/>
    </w:pPr>
    <w:rPr>
      <w:szCs w:val="20"/>
    </w:rPr>
  </w:style>
  <w:style w:type="paragraph" w:styleId="669">
    <w:name w:val="Основной текст с отступом"/>
    <w:basedOn w:val="659"/>
    <w:next w:val="669"/>
    <w:link w:val="659"/>
    <w:pPr>
      <w:ind w:firstLine="720"/>
      <w:jc w:val="center"/>
    </w:pPr>
    <w:rPr>
      <w:b/>
      <w:sz w:val="24"/>
    </w:rPr>
  </w:style>
  <w:style w:type="paragraph" w:styleId="670">
    <w:name w:val="Название"/>
    <w:basedOn w:val="659"/>
    <w:next w:val="670"/>
    <w:link w:val="659"/>
    <w:qFormat/>
    <w:pPr>
      <w:jc w:val="center"/>
    </w:pPr>
    <w:rPr>
      <w:b/>
      <w:sz w:val="32"/>
      <w:szCs w:val="20"/>
    </w:rPr>
  </w:style>
  <w:style w:type="paragraph" w:styleId="671">
    <w:name w:val="Текст выноски"/>
    <w:basedOn w:val="659"/>
    <w:next w:val="671"/>
    <w:link w:val="672"/>
    <w:rPr>
      <w:rFonts w:ascii="Tahoma" w:hAnsi="Tahoma"/>
      <w:sz w:val="16"/>
      <w:szCs w:val="16"/>
      <w:lang w:val="en-US" w:eastAsia="en-US"/>
    </w:rPr>
  </w:style>
  <w:style w:type="character" w:styleId="672">
    <w:name w:val="Текст выноски Знак"/>
    <w:next w:val="672"/>
    <w:link w:val="671"/>
    <w:rPr>
      <w:rFonts w:ascii="Tahoma" w:hAnsi="Tahoma" w:cs="Tahoma"/>
      <w:sz w:val="16"/>
      <w:szCs w:val="16"/>
    </w:rPr>
  </w:style>
  <w:style w:type="character" w:styleId="673">
    <w:name w:val="Заголовок 5 Знак"/>
    <w:next w:val="673"/>
    <w:link w:val="664"/>
    <w:rPr>
      <w:b/>
      <w:bCs/>
      <w:i/>
      <w:iCs/>
      <w:sz w:val="24"/>
      <w:szCs w:val="24"/>
    </w:rPr>
  </w:style>
  <w:style w:type="character" w:styleId="674">
    <w:name w:val="Основной текст Знак"/>
    <w:next w:val="674"/>
    <w:link w:val="668"/>
    <w:rPr>
      <w:sz w:val="28"/>
    </w:rPr>
  </w:style>
  <w:style w:type="character" w:styleId="1666" w:default="1">
    <w:name w:val="Default Paragraph Font"/>
    <w:uiPriority w:val="1"/>
    <w:semiHidden/>
    <w:unhideWhenUsed/>
  </w:style>
  <w:style w:type="numbering" w:styleId="1667" w:default="1">
    <w:name w:val="No List"/>
    <w:uiPriority w:val="99"/>
    <w:semiHidden/>
    <w:unhideWhenUsed/>
  </w:style>
  <w:style w:type="table" w:styleId="16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revision>6</cp:revision>
  <dcterms:created xsi:type="dcterms:W3CDTF">2022-04-18T05:55:00Z</dcterms:created>
  <dcterms:modified xsi:type="dcterms:W3CDTF">2025-02-24T08:59:33Z</dcterms:modified>
  <cp:version>1048576</cp:version>
</cp:coreProperties>
</file>