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Правительства Новосибирской области от 05.02.2019 N 27-п</w:t>
              <w:br/>
              <w:t xml:space="preserve">(ред. от 21.12.2022)</w:t>
              <w:br/>
              <w:t xml:space="preserve">"О нормативах финансовых затрат и Правилах расчета размера бюджетных ассигнований областного бюджета Новосибирской области на капитальный ремонт, ремонт и содержание автомобильных дорог регионального или межмуниципального значения"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15.07.2024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ПРАВИТЕЛЬСТВО НОВОСИБИРСКОЙ ОБЛАСТИ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5 февраля 2019 г. N 27-п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 НОРМАТИВАХ ФИНАНСОВЫХ ЗАТРАТ И ПРАВИЛАХ РАСЧЕТА РАЗМЕРА</w:t>
      </w:r>
    </w:p>
    <w:p>
      <w:pPr>
        <w:pStyle w:val="2"/>
        <w:jc w:val="center"/>
      </w:pPr>
      <w:r>
        <w:rPr>
          <w:sz w:val="20"/>
        </w:rPr>
        <w:t xml:space="preserve">БЮДЖЕТНЫХ АССИГНОВАНИЙ ОБЛАСТНОГО БЮДЖЕТА НОВОСИБИРСКОЙ</w:t>
      </w:r>
    </w:p>
    <w:p>
      <w:pPr>
        <w:pStyle w:val="2"/>
        <w:jc w:val="center"/>
      </w:pPr>
      <w:r>
        <w:rPr>
          <w:sz w:val="20"/>
        </w:rPr>
        <w:t xml:space="preserve">ОБЛАСТИ НА КАПИТАЛЬНЫЙ РЕМОНТ, РЕМОНТ И</w:t>
      </w:r>
    </w:p>
    <w:p>
      <w:pPr>
        <w:pStyle w:val="2"/>
        <w:jc w:val="center"/>
      </w:pPr>
      <w:r>
        <w:rPr>
          <w:sz w:val="20"/>
        </w:rPr>
        <w:t xml:space="preserve">СОДЕРЖАНИЕ АВТОМОБИЛЬНЫХ ДОРОГ РЕГИОНАЛЬНОГО</w:t>
      </w:r>
    </w:p>
    <w:p>
      <w:pPr>
        <w:pStyle w:val="2"/>
        <w:jc w:val="center"/>
      </w:pPr>
      <w:r>
        <w:rPr>
          <w:sz w:val="20"/>
        </w:rPr>
        <w:t xml:space="preserve">ИЛИ МЕЖМУНИЦИПАЛЬНОГО ЗНАЧЕНИЯ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Правительства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12.03.2019 </w:t>
            </w:r>
            <w:hyperlink w:history="0" r:id="rId7" w:tooltip="Постановление Правительства Новосибирской области от 12.03.2019 N 85-п &quot;О внесении изменений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N 85-п</w:t>
              </w:r>
            </w:hyperlink>
            <w:r>
              <w:rPr>
                <w:sz w:val="20"/>
                <w:color w:val="392c69"/>
              </w:rPr>
              <w:t xml:space="preserve">, от 27.04.2021 </w:t>
            </w:r>
            <w:hyperlink w:history="0" r:id="rId8" w:tooltip="Постановление Правительства Новосибирской области от 27.04.2021 N 153-п &quot;О внесении изменений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N 153-п</w:t>
              </w:r>
            </w:hyperlink>
            <w:r>
              <w:rPr>
                <w:sz w:val="20"/>
                <w:color w:val="392c69"/>
              </w:rPr>
              <w:t xml:space="preserve">, от 21.12.2022 </w:t>
            </w:r>
            <w:hyperlink w:history="0" r:id="rId9" w:tooltip="Постановление Правительства Новосибирской области от 21.12.2022 N 610-п &quot;О внесении изменения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N 610-п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Федеральным </w:t>
      </w:r>
      <w:hyperlink w:history="0" r:id="rId10" w:tooltip="Федеральный закон от 08.11.2007 N 257-ФЗ (ред. от 14.11.2023) &quot;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</w:t>
      </w:r>
      <w:hyperlink w:history="0" r:id="rId11" w:tooltip="Постановление Правительства РФ от 30.05.2017 N 658 &quot;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30.05.2017 N 658 "О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значения" Правительство Новосибирской области постановляет: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2" w:tooltip="Постановление Правительства Новосибирской области от 12.03.2019 N 85-п &quot;О внесении изменений в постановление Правительства Новосибирской области от 05.02.2019 N 27-п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Новосибирской области от 12.03.2019 N 85-п)</w:t>
      </w:r>
    </w:p>
    <w:bookmarkStart w:id="17" w:name="P17"/>
    <w:bookmarkEnd w:id="1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нормативы финансовых затрат на капитальный ремонт, ремонт и содержание автомобильных дорог регионального или межмуниципального значения V категории в размере: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13441,3 тыс. рублей/км - на капитальный ремонт;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5141,2 тыс. рублей/км - на ремонт;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945,4 тыс. рублей/км - на содержание.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Утвердить прилагаемые </w:t>
      </w:r>
      <w:hyperlink w:history="0" w:anchor="P40" w:tooltip="ПРАВИЛА">
        <w:r>
          <w:rPr>
            <w:sz w:val="20"/>
            <w:color w:val="0000ff"/>
          </w:rPr>
          <w:t xml:space="preserve">Правила</w:t>
        </w:r>
      </w:hyperlink>
      <w:r>
        <w:rPr>
          <w:sz w:val="20"/>
        </w:rPr>
        <w:t xml:space="preserve"> расчета размера бюджетных ассигнований областного бюджета Новосибирской области на капитальный ремонт, ремонт и содержание автомобильных дорог регионального или межмуниципального значения.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Министерству транспорта и дорожного хозяйства Новосибирской области (Костылевский А.В.) предусмотреть поэтапный переход к финансированию содержания автомобильных дорог Новосибирской области регионального или межмуниципального значения по утвержденным </w:t>
      </w:r>
      <w:hyperlink w:history="0" w:anchor="P17" w:tooltip="1. Утвердить нормативы финансовых затрат на капитальный ремонт, ремонт и содержание автомобильных дорог регионального или межмуниципального значения V категории в размере:">
        <w:r>
          <w:rPr>
            <w:sz w:val="20"/>
            <w:color w:val="0000ff"/>
          </w:rPr>
          <w:t xml:space="preserve">пунктом 1</w:t>
        </w:r>
      </w:hyperlink>
      <w:r>
        <w:rPr>
          <w:sz w:val="20"/>
        </w:rPr>
        <w:t xml:space="preserve"> настоящего постановления нормативам до 2028 года, в том числе с 2019 года в пределах размера бюджетных ассигнований, предусмотренных </w:t>
      </w:r>
      <w:hyperlink w:history="0" r:id="rId13" w:tooltip="Закон Новосибирской области от 25.12.2018 N 332-ОЗ (ред. от 28.11.2019) &quot;Об областном бюджете Новосибирской области на 2019 год и плановый период 2020 и 2021 годов&quot; (принят постановлением Законодательного Собрания Новосибирской области от 21.12.2018 N 332-ЗС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Новосибирской области от 25.12.2018 N 332-ОЗ "Об областном бюджете Новосибирской области на 2019 год и плановый период 2020 и 2021 годов" по соответствующим статьям расходов.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Признать утратившими силу:</w:t>
      </w:r>
    </w:p>
    <w:p>
      <w:pPr>
        <w:pStyle w:val="0"/>
        <w:spacing w:before="200" w:line-rule="auto"/>
        <w:ind w:firstLine="540"/>
        <w:jc w:val="both"/>
      </w:pPr>
      <w:hyperlink w:history="0" r:id="rId14" w:tooltip="Постановление администрации Новосибирской области от 26.03.2009 N 124-па &quot;О нормативах финансовых затрат на содержание автомобильных дорог Новосибирской области регионального и межмуниципального значения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Новосибирской области от 26.03.2009 N 124-па "О нормативах финансовых затрат на содержание автомобильных дорог Новосибирской области регионального и межмуниципального значения";</w:t>
      </w:r>
    </w:p>
    <w:p>
      <w:pPr>
        <w:pStyle w:val="0"/>
        <w:spacing w:before="200" w:line-rule="auto"/>
        <w:ind w:firstLine="540"/>
        <w:jc w:val="both"/>
      </w:pPr>
      <w:hyperlink w:history="0" r:id="rId15" w:tooltip="Постановление Правительства Новосибирской области от 03.05.2012 N 228-п &quot;О нормативах финансовых затрат на капитальный ремонт и ремонт автомобильных дорог Новосибирской области регионального или межмуниципального значения и правилах их расчета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Новосибирской области от 03.05.2012 N 228-п "О нормативах финансовых затрат на капитальный ремонт и ремонт автомобильных дорог Новосибирской области регионального или межмуниципального значения и правилах их расчета".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Контроль за исполнением постановления возложить на первого заместителя Председателя Правительства Новосибирской области Знаткова В.М.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Губернатор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А.А.ТРАВНИКОВ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Утверждены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Правительства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от 05.02.2019 N 27-п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40" w:name="P40"/>
    <w:bookmarkEnd w:id="40"/>
    <w:p>
      <w:pPr>
        <w:pStyle w:val="2"/>
        <w:jc w:val="center"/>
      </w:pPr>
      <w:r>
        <w:rPr>
          <w:sz w:val="20"/>
        </w:rPr>
        <w:t xml:space="preserve">ПРАВИЛА</w:t>
      </w:r>
    </w:p>
    <w:p>
      <w:pPr>
        <w:pStyle w:val="2"/>
        <w:jc w:val="center"/>
      </w:pPr>
      <w:r>
        <w:rPr>
          <w:sz w:val="20"/>
        </w:rPr>
        <w:t xml:space="preserve">РАСЧЕТА РАЗМЕРА БЮДЖЕТНЫХ АССИГНОВАНИЙ ОБЛАСТНОГО БЮДЖЕТА</w:t>
      </w:r>
    </w:p>
    <w:p>
      <w:pPr>
        <w:pStyle w:val="2"/>
        <w:jc w:val="center"/>
      </w:pPr>
      <w:r>
        <w:rPr>
          <w:sz w:val="20"/>
        </w:rPr>
        <w:t xml:space="preserve">НОВОСИБИРСКОЙ ОБЛАСТИ НА КАПИТАЛЬНЫЙ РЕМОНТ, РЕМОНТ</w:t>
      </w:r>
    </w:p>
    <w:p>
      <w:pPr>
        <w:pStyle w:val="2"/>
        <w:jc w:val="center"/>
      </w:pPr>
      <w:r>
        <w:rPr>
          <w:sz w:val="20"/>
        </w:rPr>
        <w:t xml:space="preserve">И СОДЕРЖАНИЕ АВТОМОБИЛЬНЫХ ДОРОГ РЕГИОНАЛЬНОГО</w:t>
      </w:r>
    </w:p>
    <w:p>
      <w:pPr>
        <w:pStyle w:val="2"/>
        <w:jc w:val="center"/>
      </w:pPr>
      <w:r>
        <w:rPr>
          <w:sz w:val="20"/>
        </w:rPr>
        <w:t xml:space="preserve">ИЛИ МЕЖМУНИЦИПАЛЬНОГО ЗНАЧЕНИЯ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Правительства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12.03.2019 </w:t>
            </w:r>
            <w:hyperlink w:history="0" r:id="rId16" w:tooltip="Постановление Правительства Новосибирской области от 12.03.2019 N 85-п &quot;О внесении изменений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N 85-п</w:t>
              </w:r>
            </w:hyperlink>
            <w:r>
              <w:rPr>
                <w:sz w:val="20"/>
                <w:color w:val="392c69"/>
              </w:rPr>
              <w:t xml:space="preserve">, от 27.04.2021 </w:t>
            </w:r>
            <w:hyperlink w:history="0" r:id="rId17" w:tooltip="Постановление Правительства Новосибирской области от 27.04.2021 N 153-п &quot;О внесении изменений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N 153-п</w:t>
              </w:r>
            </w:hyperlink>
            <w:r>
              <w:rPr>
                <w:sz w:val="20"/>
                <w:color w:val="392c69"/>
              </w:rPr>
              <w:t xml:space="preserve">, от 21.12.2022 </w:t>
            </w:r>
            <w:hyperlink w:history="0" r:id="rId18" w:tooltip="Постановление Правительства Новосибирской области от 21.12.2022 N 610-п &quot;О внесении изменения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N 610-п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Настоящие Правила применяются для расчета размера бюджетных ассигнований областного бюджета Новосибирской области на капитальный ремонт, ремонт и содержание автомобильных дорог регионального или межмуниципального значения (далее - автомобильные дороги) при формировании областного бюджета Новосибирской области на соответствующий финансовый год и плановый период.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Размер бюджетных ассигнований областного бюджета Новосибирской области на капитальный ремонт, ремонт и содержание автомобильных дорог на соответствующий финансовый год (H</w:t>
      </w:r>
      <w:r>
        <w:rPr>
          <w:sz w:val="20"/>
          <w:vertAlign w:val="subscript"/>
        </w:rPr>
        <w:t xml:space="preserve">БАНСО</w:t>
      </w:r>
      <w:r>
        <w:rPr>
          <w:sz w:val="20"/>
        </w:rPr>
        <w:t xml:space="preserve">) рассчитывается по формуле: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H</w:t>
      </w:r>
      <w:r>
        <w:rPr>
          <w:sz w:val="20"/>
          <w:vertAlign w:val="subscript"/>
        </w:rPr>
        <w:t xml:space="preserve">БАНСО</w:t>
      </w:r>
      <w:r>
        <w:rPr>
          <w:sz w:val="20"/>
        </w:rPr>
        <w:t xml:space="preserve"> = Н</w:t>
      </w:r>
      <w:r>
        <w:rPr>
          <w:sz w:val="20"/>
          <w:vertAlign w:val="subscript"/>
        </w:rPr>
        <w:t xml:space="preserve">сод.</w:t>
      </w:r>
      <w:r>
        <w:rPr>
          <w:sz w:val="20"/>
        </w:rPr>
        <w:t xml:space="preserve"> + H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+ H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,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</w:t>
      </w:r>
      <w:r>
        <w:rPr>
          <w:sz w:val="20"/>
          <w:vertAlign w:val="subscript"/>
        </w:rPr>
        <w:t xml:space="preserve">сод.</w:t>
      </w:r>
      <w:r>
        <w:rPr>
          <w:sz w:val="20"/>
        </w:rPr>
        <w:t xml:space="preserve"> - размер бюджетных ассигнований областного бюджета Новосибирской области на содержание автомобильных дорог (тыс. рублей);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H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- размер бюджетных ассигнований областного бюджета Новосибирской области на капитальный ремонт автомобильных дорог (тыс. рублей);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H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 - размер бюджетных ассигнований областного бюджета Новосибирской области на ремонт автомобильных дорог (тыс. рублей).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При расчете размера бюджетных ассигнований областного бюджета Новосибирской области на содержание автомобильных дорог учитывается дифференциация стоимости содержания автомобильных дорог в зависимости от категории автомобильной дороги, количества полос движения и типа покрытия автомобильной дороги.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Размер бюджетных ассигнований областного бюджета Новосибирской области на содержание автомобильных дорог (Н</w:t>
      </w:r>
      <w:r>
        <w:rPr>
          <w:sz w:val="20"/>
          <w:vertAlign w:val="subscript"/>
        </w:rPr>
        <w:t xml:space="preserve">сод.</w:t>
      </w:r>
      <w:r>
        <w:rPr>
          <w:sz w:val="20"/>
        </w:rPr>
        <w:t xml:space="preserve">) рассчитывается по формуле: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position w:val="-12"/>
        </w:rPr>
        <w:drawing>
          <wp:inline distT="0" distB="0" distL="0" distR="0">
            <wp:extent cx="4328160" cy="281940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8160" cy="281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L - протяженность автомобильных дорог в соответствии с приказом министерства транспорта и дорожного хозяйства Новосибирской области (далее - Минтранс Новосибирской области), действующим на момент проведения расчета по соответствующей категории и типу покрытия (км);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</w:t>
      </w:r>
      <w:r>
        <w:rPr>
          <w:sz w:val="20"/>
          <w:vertAlign w:val="subscript"/>
        </w:rPr>
        <w:t xml:space="preserve">V.сод.</w:t>
      </w:r>
      <w:r>
        <w:rPr>
          <w:sz w:val="20"/>
        </w:rPr>
        <w:t xml:space="preserve"> - установленный Правительством Новосибирской области норматив финансовых затрат на содержание автомобильных дорог V категории (тыс. рублей/км);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кат.сод.</w:t>
      </w:r>
      <w:r>
        <w:rPr>
          <w:sz w:val="20"/>
        </w:rPr>
        <w:t xml:space="preserve"> - коэффициент, учитывающий дифференциацию стоимости содержания автомобильных дорог по соответствующим категориям, согласно </w:t>
      </w:r>
      <w:hyperlink w:history="0" w:anchor="P129" w:tooltip="Коэффициенты,">
        <w:r>
          <w:rPr>
            <w:sz w:val="20"/>
            <w:color w:val="0000ff"/>
          </w:rPr>
          <w:t xml:space="preserve">приложению N 1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полос.сод.</w:t>
      </w:r>
      <w:r>
        <w:rPr>
          <w:sz w:val="20"/>
        </w:rPr>
        <w:t xml:space="preserve"> - коэффициент, учитывающий дифференциацию стоимости содержания автомобильных дорог по количеству полос движения, согласно </w:t>
      </w:r>
      <w:hyperlink w:history="0" w:anchor="P185" w:tooltip="Коэффициенты,">
        <w:r>
          <w:rPr>
            <w:sz w:val="20"/>
            <w:color w:val="0000ff"/>
          </w:rPr>
          <w:t xml:space="preserve">приложению N 2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тип.покр.</w:t>
      </w:r>
      <w:r>
        <w:rPr>
          <w:sz w:val="20"/>
        </w:rPr>
        <w:t xml:space="preserve"> - коэффициент, учитывающий дифференциацию стоимости содержания автомобильных дорог по типу покрытия, согласно </w:t>
      </w:r>
      <w:hyperlink w:history="0" w:anchor="P250" w:tooltip="Коэффициенты,">
        <w:r>
          <w:rPr>
            <w:sz w:val="20"/>
            <w:color w:val="0000ff"/>
          </w:rPr>
          <w:t xml:space="preserve">приложению N 3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деф.ипц.</w:t>
      </w:r>
      <w:r>
        <w:rPr>
          <w:sz w:val="20"/>
        </w:rPr>
        <w:t xml:space="preserve"> - индекс потребительских цен на год планирования (при расчете на период более одного года - произведение индексов потребительских цен на соответствующие годы, начиная с индекса на 2019 год),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областного бюджета Новосибирской области на соответствующий финансовый год и плановый период;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БОсод.</w:t>
      </w:r>
      <w:r>
        <w:rPr>
          <w:sz w:val="20"/>
        </w:rPr>
        <w:t xml:space="preserve"> - коэффициент бюджетной обеспеченности содержания автомобильных дорог, определяется в зависимости от размера бюджетных ассигнований, направляемых на содержание автомобильных дорог по годам, согласно </w:t>
      </w:r>
      <w:hyperlink w:history="0" w:anchor="P285" w:tooltip="Коэффициенты">
        <w:r>
          <w:rPr>
            <w:sz w:val="20"/>
            <w:color w:val="0000ff"/>
          </w:rPr>
          <w:t xml:space="preserve">приложению N 4</w:t>
        </w:r>
      </w:hyperlink>
      <w:r>
        <w:rPr>
          <w:sz w:val="20"/>
        </w:rPr>
        <w:t xml:space="preserve">, в зависимости от эксплуатационного кода автомобильных дорог согласно </w:t>
      </w:r>
      <w:hyperlink w:history="0" w:anchor="P342" w:tooltip="Эксплуатационные коды">
        <w:r>
          <w:rPr>
            <w:sz w:val="20"/>
            <w:color w:val="0000ff"/>
          </w:rPr>
          <w:t xml:space="preserve">приложению N 5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Коэффициенты бюджетной обеспеченности содержания автомобильных дорог Новосибирской области по годам, подлежащие применению в целях реализации настоящего постановления, подлежат ежегодному уточнению приказом Минтранса Новосибирской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Размер бюджетных ассигнований областного бюджета Новосибирской области на содержание автомобильных дорог по периодам содержания распределяется согласно </w:t>
      </w:r>
      <w:hyperlink w:history="0" w:anchor="P368" w:tooltip="РАСПРЕДЕЛЕНИЕ">
        <w:r>
          <w:rPr>
            <w:sz w:val="20"/>
            <w:color w:val="0000ff"/>
          </w:rPr>
          <w:t xml:space="preserve">приложению N 6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Размер бюджетных ассигнований на капитальный ремонт автомобильных дорог определяется как сумма бюджетных ассигнований на капитальный ремонт автомобильных дорог по всем категориям автомобильных дорог.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Размер бюджетных ассигнований на капитальный ремонт автомобильных дорог на соответствующий финансовый год (Н</w:t>
      </w:r>
      <w:r>
        <w:rPr>
          <w:sz w:val="20"/>
          <w:vertAlign w:val="subscript"/>
        </w:rPr>
        <w:t xml:space="preserve">кап.рем</w:t>
      </w:r>
      <w:r>
        <w:rPr>
          <w:sz w:val="20"/>
        </w:rPr>
        <w:t xml:space="preserve">) рассчитывается по формуле: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Н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= Н</w:t>
      </w:r>
      <w:r>
        <w:rPr>
          <w:sz w:val="20"/>
          <w:vertAlign w:val="subscript"/>
        </w:rPr>
        <w:t xml:space="preserve">Vкап.рем.</w:t>
      </w:r>
      <w:r>
        <w:rPr>
          <w:sz w:val="20"/>
        </w:rPr>
        <w:t xml:space="preserve"> x К</w:t>
      </w:r>
      <w:r>
        <w:rPr>
          <w:sz w:val="20"/>
          <w:vertAlign w:val="subscript"/>
        </w:rPr>
        <w:t xml:space="preserve">кат.кап.рем.</w:t>
      </w:r>
      <w:r>
        <w:rPr>
          <w:sz w:val="20"/>
        </w:rPr>
        <w:t xml:space="preserve"> x К</w:t>
      </w:r>
      <w:r>
        <w:rPr>
          <w:sz w:val="20"/>
          <w:vertAlign w:val="subscript"/>
        </w:rPr>
        <w:t xml:space="preserve">полос.кап.рем.</w:t>
      </w:r>
      <w:r>
        <w:rPr>
          <w:sz w:val="20"/>
        </w:rPr>
        <w:t xml:space="preserve"> x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x К</w:t>
      </w:r>
      <w:r>
        <w:rPr>
          <w:sz w:val="20"/>
          <w:vertAlign w:val="subscript"/>
        </w:rPr>
        <w:t xml:space="preserve">деф.</w:t>
      </w:r>
      <w:r>
        <w:rPr>
          <w:sz w:val="20"/>
        </w:rPr>
        <w:t xml:space="preserve"> x L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x К</w:t>
      </w:r>
      <w:r>
        <w:rPr>
          <w:sz w:val="20"/>
          <w:vertAlign w:val="subscript"/>
        </w:rPr>
        <w:t xml:space="preserve">БОкап.рем.</w:t>
      </w:r>
      <w:r>
        <w:rPr>
          <w:sz w:val="20"/>
        </w:rPr>
        <w:t xml:space="preserve">,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</w:t>
      </w:r>
      <w:r>
        <w:rPr>
          <w:sz w:val="20"/>
          <w:vertAlign w:val="subscript"/>
        </w:rPr>
        <w:t xml:space="preserve">Vкап.рем.</w:t>
      </w:r>
      <w:r>
        <w:rPr>
          <w:sz w:val="20"/>
        </w:rPr>
        <w:t xml:space="preserve"> - установленный Правительством Новосибирской области норматив финансовых затрат на капитальный ремонт автомобильных дорог V категории (тыс. рублей/км);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кат.кап.рем.</w:t>
      </w:r>
      <w:r>
        <w:rPr>
          <w:sz w:val="20"/>
        </w:rPr>
        <w:t xml:space="preserve"> - коэффициент, учитывающий дифференциацию стоимости капитального ремонта по категориям автомобильных дорог, согласно </w:t>
      </w:r>
      <w:hyperlink w:history="0" w:anchor="P129" w:tooltip="Коэффициенты,">
        <w:r>
          <w:rPr>
            <w:sz w:val="20"/>
            <w:color w:val="0000ff"/>
          </w:rPr>
          <w:t xml:space="preserve">приложению N 1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полос.кап.рем.</w:t>
      </w:r>
      <w:r>
        <w:rPr>
          <w:sz w:val="20"/>
        </w:rPr>
        <w:t xml:space="preserve"> - коэффициент, учитывающий дифференциацию стоимости работ по капитальному ремонту автомобильных дорог по количеству полос движения, согласно </w:t>
      </w:r>
      <w:hyperlink w:history="0" w:anchor="P185" w:tooltip="Коэффициенты,">
        <w:r>
          <w:rPr>
            <w:sz w:val="20"/>
            <w:color w:val="0000ff"/>
          </w:rPr>
          <w:t xml:space="preserve">приложению N 2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деф.</w:t>
      </w:r>
      <w:r>
        <w:rPr>
          <w:sz w:val="20"/>
        </w:rPr>
        <w:t xml:space="preserve"> - индекс-дефлятор инвестиций в основной капитал за счет всех источников финансирования на год планирования (при расчете на период более одного года - произведение индексов-дефляторов на соответствующие годы, начиная с индекса-дефлятора на 2019 год),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бюджета на соответствующий финансовый год и плановый период;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БОкап.рем.</w:t>
      </w:r>
      <w:r>
        <w:rPr>
          <w:sz w:val="20"/>
        </w:rPr>
        <w:t xml:space="preserve"> - коэффициент бюджетной обеспеченности капитального ремонта автомобильных дорог, определяется в зависимости от размера бюджетных ассигнований, направляемых на капитальный ремонт автомобильных дорог по годам, согласно </w:t>
      </w:r>
      <w:hyperlink w:history="0" w:anchor="P388" w:tooltip="Коэффициенты">
        <w:r>
          <w:rPr>
            <w:sz w:val="20"/>
            <w:color w:val="0000ff"/>
          </w:rPr>
          <w:t xml:space="preserve">приложению N 7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Коэффициенты бюджетной обеспеченности капитального ремонта автомобильных дорог Новосибирской области по годам, подлежащие применению в целях реализации настоящего постановления, подлежат ежегодному уточнению приказом Минтранса Новосибирской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L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- расчетная протяженность автомобильных дорог соответствующей категории, подлежащих капитальному ремонту на год планирования, определяемая по формуле: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L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= L</w:t>
      </w:r>
      <w:r>
        <w:rPr>
          <w:sz w:val="20"/>
          <w:vertAlign w:val="subscript"/>
        </w:rPr>
        <w:t xml:space="preserve">1</w:t>
      </w:r>
      <w:r>
        <w:rPr>
          <w:sz w:val="20"/>
        </w:rPr>
        <w:t xml:space="preserve"> / Т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- L</w:t>
      </w:r>
      <w:r>
        <w:rPr>
          <w:sz w:val="20"/>
          <w:vertAlign w:val="subscript"/>
        </w:rPr>
        <w:t xml:space="preserve">рек.</w:t>
      </w:r>
      <w:r>
        <w:rPr>
          <w:sz w:val="20"/>
        </w:rPr>
        <w:t xml:space="preserve">,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L</w:t>
      </w:r>
      <w:r>
        <w:rPr>
          <w:sz w:val="20"/>
          <w:vertAlign w:val="subscript"/>
        </w:rPr>
        <w:t xml:space="preserve">1</w:t>
      </w:r>
      <w:r>
        <w:rPr>
          <w:sz w:val="20"/>
        </w:rPr>
        <w:t xml:space="preserve"> - протяженность автомобильных дорог соответствующей категории на 1 января года планирования с учетом изменения протяженности автомобильных дорог в результате ввода объектов строительства и реконструкции, а также приема-передачи автомобильных дорог, предусмотренного в течение года планирования (км);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 - нормативный межремонтный срок по капитальному ремонту для дорог соответствующей категории, применяемый для расчета бюджетных ассигнований на капитальный ремонт автомобильных дорог (лет), согласно </w:t>
      </w:r>
      <w:hyperlink w:history="0" w:anchor="P421" w:tooltip="НОРМАТИВНЫЕ МЕЖРЕМОНТНЫЕ СРОКИ,">
        <w:r>
          <w:rPr>
            <w:sz w:val="20"/>
            <w:color w:val="0000ff"/>
          </w:rPr>
          <w:t xml:space="preserve">приложению N 8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L</w:t>
      </w:r>
      <w:r>
        <w:rPr>
          <w:sz w:val="20"/>
          <w:vertAlign w:val="subscript"/>
        </w:rPr>
        <w:t xml:space="preserve">рек.</w:t>
      </w:r>
      <w:r>
        <w:rPr>
          <w:sz w:val="20"/>
        </w:rPr>
        <w:t xml:space="preserve"> - протяженность автомобильных дорог соответствующей категории, намеченных к реконструкции на год планирования (км/год).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Размер бюджетных ассигнований на ремонт автомобильных дорог определяется как сумма бюджетных ассигнований на ремонт автомобильных дорог по всем категориям автомобильных дорог.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Размер бюджетных ассигнований на ремонт автомобильных дорог на соответствующий финансовый год (Н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) рассчитывается по формуле: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Н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 = Н</w:t>
      </w:r>
      <w:r>
        <w:rPr>
          <w:sz w:val="20"/>
          <w:vertAlign w:val="subscript"/>
        </w:rPr>
        <w:t xml:space="preserve">Vрем.</w:t>
      </w:r>
      <w:r>
        <w:rPr>
          <w:sz w:val="20"/>
        </w:rPr>
        <w:t xml:space="preserve"> x К</w:t>
      </w:r>
      <w:r>
        <w:rPr>
          <w:sz w:val="20"/>
          <w:vertAlign w:val="subscript"/>
        </w:rPr>
        <w:t xml:space="preserve">кат.рем.</w:t>
      </w:r>
      <w:r>
        <w:rPr>
          <w:sz w:val="20"/>
        </w:rPr>
        <w:t xml:space="preserve"> x К</w:t>
      </w:r>
      <w:r>
        <w:rPr>
          <w:sz w:val="20"/>
          <w:vertAlign w:val="subscript"/>
        </w:rPr>
        <w:t xml:space="preserve">полос.рем.</w:t>
      </w:r>
      <w:r>
        <w:rPr>
          <w:sz w:val="20"/>
        </w:rPr>
        <w:t xml:space="preserve"> x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x К</w:t>
      </w:r>
      <w:r>
        <w:rPr>
          <w:sz w:val="20"/>
          <w:vertAlign w:val="subscript"/>
        </w:rPr>
        <w:t xml:space="preserve">деф.</w:t>
      </w:r>
      <w:r>
        <w:rPr>
          <w:sz w:val="20"/>
        </w:rPr>
        <w:t xml:space="preserve"> x L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 x К</w:t>
      </w:r>
      <w:r>
        <w:rPr>
          <w:sz w:val="20"/>
          <w:vertAlign w:val="subscript"/>
        </w:rPr>
        <w:t xml:space="preserve">БОрем.</w:t>
      </w:r>
      <w:r>
        <w:rPr>
          <w:sz w:val="20"/>
        </w:rPr>
        <w:t xml:space="preserve">,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</w:t>
      </w:r>
      <w:r>
        <w:rPr>
          <w:sz w:val="20"/>
          <w:vertAlign w:val="subscript"/>
        </w:rPr>
        <w:t xml:space="preserve">Vрем.</w:t>
      </w:r>
      <w:r>
        <w:rPr>
          <w:sz w:val="20"/>
        </w:rPr>
        <w:t xml:space="preserve"> - установленный Правительством Новосибирской области норматив финансовых затрат на ремонт автомобильных дорог V категории (тыс. рублей/км);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кат.рем.</w:t>
      </w:r>
      <w:r>
        <w:rPr>
          <w:sz w:val="20"/>
        </w:rPr>
        <w:t xml:space="preserve"> - коэффициент, учитывающий дифференциацию стоимости ремонта по категориям автомобильных дорог, согласно </w:t>
      </w:r>
      <w:hyperlink w:history="0" w:anchor="P129" w:tooltip="Коэффициенты,">
        <w:r>
          <w:rPr>
            <w:sz w:val="20"/>
            <w:color w:val="0000ff"/>
          </w:rPr>
          <w:t xml:space="preserve">приложению N 1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полос.рем.</w:t>
      </w:r>
      <w:r>
        <w:rPr>
          <w:sz w:val="20"/>
        </w:rPr>
        <w:t xml:space="preserve"> - коэффициент, учитывающий дифференциацию стоимости работ по ремонту автомобильных дорог по количеству полос движения, согласно </w:t>
      </w:r>
      <w:hyperlink w:history="0" w:anchor="P185" w:tooltip="Коэффициенты,">
        <w:r>
          <w:rPr>
            <w:sz w:val="20"/>
            <w:color w:val="0000ff"/>
          </w:rPr>
          <w:t xml:space="preserve">приложению N 2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</w:t>
      </w:r>
      <w:r>
        <w:rPr>
          <w:sz w:val="20"/>
          <w:vertAlign w:val="subscript"/>
        </w:rPr>
        <w:t xml:space="preserve">БОрем.</w:t>
      </w:r>
      <w:r>
        <w:rPr>
          <w:sz w:val="20"/>
        </w:rPr>
        <w:t xml:space="preserve"> - коэффициент бюджетной обеспеченности ремонта автомобильных дорог, определяется в зависимости от размера бюджетных ассигнований, направляемых на ремонт автомобильных дорог по годам, согласно </w:t>
      </w:r>
      <w:hyperlink w:history="0" w:anchor="P388" w:tooltip="Коэффициенты">
        <w:r>
          <w:rPr>
            <w:sz w:val="20"/>
            <w:color w:val="0000ff"/>
          </w:rPr>
          <w:t xml:space="preserve">приложению N 7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Коэффициенты бюджетной обеспеченности ремонта автомобильных дорог Новосибирской области по годам, подлежащие применению в целях реализации настоящего постановления, подлежат ежегодному уточнению приказом Минтранса Новосибирской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L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 - расчетная протяженность автомобильных дорог соответствующей категории, подлежащих ремонту на год планирования (км/год), определяемая по формуле: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L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 = L</w:t>
      </w:r>
      <w:r>
        <w:rPr>
          <w:sz w:val="20"/>
          <w:vertAlign w:val="subscript"/>
        </w:rPr>
        <w:t xml:space="preserve">1</w:t>
      </w:r>
      <w:r>
        <w:rPr>
          <w:sz w:val="20"/>
        </w:rPr>
        <w:t xml:space="preserve"> / Т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 - (L</w:t>
      </w:r>
      <w:r>
        <w:rPr>
          <w:sz w:val="20"/>
          <w:vertAlign w:val="subscript"/>
        </w:rPr>
        <w:t xml:space="preserve">рек.</w:t>
      </w:r>
      <w:r>
        <w:rPr>
          <w:sz w:val="20"/>
        </w:rPr>
        <w:t xml:space="preserve"> + L</w:t>
      </w:r>
      <w:r>
        <w:rPr>
          <w:sz w:val="20"/>
          <w:vertAlign w:val="subscript"/>
        </w:rPr>
        <w:t xml:space="preserve">кап.рем.</w:t>
      </w:r>
      <w:r>
        <w:rPr>
          <w:sz w:val="20"/>
        </w:rPr>
        <w:t xml:space="preserve">),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где: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</w:t>
      </w:r>
      <w:r>
        <w:rPr>
          <w:sz w:val="20"/>
          <w:vertAlign w:val="subscript"/>
        </w:rPr>
        <w:t xml:space="preserve">рем.</w:t>
      </w:r>
      <w:r>
        <w:rPr>
          <w:sz w:val="20"/>
        </w:rPr>
        <w:t xml:space="preserve"> - нормативный межремонтный срок по ремонту для дорог соответствующей категории, применяемый для расчета бюджетных ассигнований на ремонт автомобильных дорог (лет), согласно </w:t>
      </w:r>
      <w:hyperlink w:history="0" w:anchor="P421" w:tooltip="НОРМАТИВНЫЕ МЕЖРЕМОНТНЫЕ СРОКИ,">
        <w:r>
          <w:rPr>
            <w:sz w:val="20"/>
            <w:color w:val="0000ff"/>
          </w:rPr>
          <w:t xml:space="preserve">приложению N 8</w:t>
        </w:r>
      </w:hyperlink>
      <w:r>
        <w:rPr>
          <w:sz w:val="20"/>
        </w:rPr>
        <w:t xml:space="preserve">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29" w:name="P129"/>
    <w:bookmarkEnd w:id="129"/>
    <w:p>
      <w:pPr>
        <w:pStyle w:val="2"/>
        <w:jc w:val="center"/>
      </w:pPr>
      <w:r>
        <w:rPr>
          <w:sz w:val="20"/>
        </w:rPr>
        <w:t xml:space="preserve">Коэффициенты,</w:t>
      </w:r>
    </w:p>
    <w:p>
      <w:pPr>
        <w:pStyle w:val="2"/>
        <w:jc w:val="center"/>
      </w:pPr>
      <w:r>
        <w:rPr>
          <w:sz w:val="20"/>
        </w:rPr>
        <w:t xml:space="preserve">учитывающие дифференциацию стоимости капитального ремонта,</w:t>
      </w:r>
    </w:p>
    <w:p>
      <w:pPr>
        <w:pStyle w:val="2"/>
        <w:jc w:val="center"/>
      </w:pPr>
      <w:r>
        <w:rPr>
          <w:sz w:val="20"/>
        </w:rPr>
        <w:t xml:space="preserve">ремонта и содержания автомобильных дорог регионального</w:t>
      </w:r>
    </w:p>
    <w:p>
      <w:pPr>
        <w:pStyle w:val="2"/>
        <w:jc w:val="center"/>
      </w:pPr>
      <w:r>
        <w:rPr>
          <w:sz w:val="20"/>
        </w:rPr>
        <w:t xml:space="preserve">или межмуниципального значения по категориям &lt;*&gt;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721"/>
        <w:gridCol w:w="907"/>
        <w:gridCol w:w="907"/>
        <w:gridCol w:w="907"/>
        <w:gridCol w:w="907"/>
        <w:gridCol w:w="907"/>
        <w:gridCol w:w="907"/>
        <w:gridCol w:w="907"/>
      </w:tblGrid>
      <w:tr>
        <w:tc>
          <w:tcPr>
            <w:tcW w:w="2721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Вид работ</w:t>
            </w:r>
          </w:p>
        </w:tc>
        <w:tc>
          <w:tcPr>
            <w:gridSpan w:val="7"/>
            <w:tcW w:w="634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Категории автомобильных дорог</w:t>
            </w:r>
          </w:p>
        </w:tc>
      </w:tr>
      <w:tr>
        <w:tc>
          <w:tcPr>
            <w:vMerge w:val="continue"/>
          </w:tcPr>
          <w:p/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IA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IБ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IB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II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III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IV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</w:t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Содержание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5,94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5,68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5,32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2,55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1,51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1,15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Ремонт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9,98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9,58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9,51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5,54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3,59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2,6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</w:tr>
      <w:tr>
        <w:tc>
          <w:tcPr>
            <w:tcW w:w="2721" w:type="dxa"/>
          </w:tcPr>
          <w:p>
            <w:pPr>
              <w:pStyle w:val="0"/>
            </w:pPr>
            <w:r>
              <w:rPr>
                <w:sz w:val="20"/>
              </w:rPr>
              <w:t xml:space="preserve">Капитальный ремонт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10,52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9,97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9,84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5,58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3,58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2,49</w:t>
            </w:r>
          </w:p>
        </w:tc>
        <w:tc>
          <w:tcPr>
            <w:tcW w:w="90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Утверждены </w:t>
      </w:r>
      <w:hyperlink w:history="0" r:id="rId20" w:tooltip="Постановление Правительства РФ от 30.05.2017 N 658 &quot;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30.05.2017 N 658 "О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85" w:name="P185"/>
    <w:bookmarkEnd w:id="185"/>
    <w:p>
      <w:pPr>
        <w:pStyle w:val="2"/>
        <w:jc w:val="center"/>
      </w:pPr>
      <w:r>
        <w:rPr>
          <w:sz w:val="20"/>
        </w:rPr>
        <w:t xml:space="preserve">Коэффициенты,</w:t>
      </w:r>
    </w:p>
    <w:p>
      <w:pPr>
        <w:pStyle w:val="2"/>
        <w:jc w:val="center"/>
      </w:pPr>
      <w:r>
        <w:rPr>
          <w:sz w:val="20"/>
        </w:rPr>
        <w:t xml:space="preserve">учитывающие дифференциацию стоимости капитального ремонта,</w:t>
      </w:r>
    </w:p>
    <w:p>
      <w:pPr>
        <w:pStyle w:val="2"/>
        <w:jc w:val="center"/>
      </w:pPr>
      <w:r>
        <w:rPr>
          <w:sz w:val="20"/>
        </w:rPr>
        <w:t xml:space="preserve">ремонта и содержания автомобильных дорог регионального или</w:t>
      </w:r>
    </w:p>
    <w:p>
      <w:pPr>
        <w:pStyle w:val="2"/>
        <w:jc w:val="center"/>
      </w:pPr>
      <w:r>
        <w:rPr>
          <w:sz w:val="20"/>
        </w:rPr>
        <w:t xml:space="preserve">межмуниципального значения по количеству полос движения &lt;*&gt;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587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</w:tblGrid>
      <w:tr>
        <w:tc>
          <w:tcPr>
            <w:tcW w:w="158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Вид работ</w:t>
            </w:r>
          </w:p>
        </w:tc>
        <w:tc>
          <w:tcPr>
            <w:gridSpan w:val="11"/>
            <w:tcW w:w="74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Категории автомобильных дорог и количество полос движения &lt;**&gt;</w:t>
            </w:r>
          </w:p>
        </w:tc>
      </w:tr>
      <w:tr>
        <w:tc>
          <w:tcPr>
            <w:vMerge w:val="continue"/>
          </w:tcPr>
          <w:p/>
        </w:tc>
        <w:tc>
          <w:tcPr>
            <w:gridSpan w:val="3"/>
            <w:tcW w:w="204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IA</w:t>
            </w:r>
          </w:p>
        </w:tc>
        <w:tc>
          <w:tcPr>
            <w:gridSpan w:val="3"/>
            <w:tcW w:w="204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IБ</w:t>
            </w:r>
          </w:p>
        </w:tc>
        <w:tc>
          <w:tcPr>
            <w:gridSpan w:val="3"/>
            <w:tcW w:w="204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IB</w:t>
            </w:r>
          </w:p>
        </w:tc>
        <w:tc>
          <w:tcPr>
            <w:gridSpan w:val="2"/>
            <w:tcW w:w="136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II</w:t>
            </w:r>
          </w:p>
        </w:tc>
      </w:tr>
      <w:tr>
        <w:tc>
          <w:tcPr>
            <w:vMerge w:val="continue"/>
          </w:tcPr>
          <w:p/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</w:tr>
      <w:tr>
        <w:tc>
          <w:tcPr>
            <w:tcW w:w="15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Содержание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1,49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1,23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1,46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1,22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1,42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1,2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0,97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1,37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0,98</w:t>
            </w:r>
          </w:p>
        </w:tc>
      </w:tr>
      <w:tr>
        <w:tc>
          <w:tcPr>
            <w:tcW w:w="15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Капитальный ремонт и ремонт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1,63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1,32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1,62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1,31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1,62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1,31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0,98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1,47</w:t>
            </w:r>
          </w:p>
        </w:tc>
        <w:tc>
          <w:tcPr>
            <w:tcW w:w="6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0,98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Утверждены </w:t>
      </w:r>
      <w:hyperlink w:history="0" r:id="rId21" w:tooltip="Постановление Правительства РФ от 30.05.2017 N 658 &quot;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30.05.2017 N 658 "О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&lt;**&gt; Количество полос движения для автомобильных дорог III-й, IV-й, V-й категории в расчете по содержанию отсутствует, так как указанные категории автомобильных дорог имеют только 2 полосы для движения.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3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250" w:name="P250"/>
    <w:bookmarkEnd w:id="250"/>
    <w:p>
      <w:pPr>
        <w:pStyle w:val="2"/>
        <w:jc w:val="center"/>
      </w:pPr>
      <w:r>
        <w:rPr>
          <w:sz w:val="20"/>
        </w:rPr>
        <w:t xml:space="preserve">Коэффициенты,</w:t>
      </w:r>
    </w:p>
    <w:p>
      <w:pPr>
        <w:pStyle w:val="2"/>
        <w:jc w:val="center"/>
      </w:pPr>
      <w:r>
        <w:rPr>
          <w:sz w:val="20"/>
        </w:rPr>
        <w:t xml:space="preserve">учитывающие дифференциацию стоимости</w:t>
      </w:r>
    </w:p>
    <w:p>
      <w:pPr>
        <w:pStyle w:val="2"/>
        <w:jc w:val="center"/>
      </w:pPr>
      <w:r>
        <w:rPr>
          <w:sz w:val="20"/>
        </w:rPr>
        <w:t xml:space="preserve">содержания автомобильных дорог регионального или</w:t>
      </w:r>
    </w:p>
    <w:p>
      <w:pPr>
        <w:pStyle w:val="2"/>
        <w:jc w:val="center"/>
      </w:pPr>
      <w:r>
        <w:rPr>
          <w:sz w:val="20"/>
        </w:rPr>
        <w:t xml:space="preserve">межмуниципального значения по типам покрытия &lt;*&gt;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531"/>
        <w:gridCol w:w="1587"/>
        <w:gridCol w:w="1134"/>
        <w:gridCol w:w="1700"/>
        <w:gridCol w:w="1700"/>
        <w:gridCol w:w="1417"/>
      </w:tblGrid>
      <w:tr>
        <w:tc>
          <w:tcPr>
            <w:tcW w:w="153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Тип покрытия</w:t>
            </w:r>
          </w:p>
        </w:tc>
        <w:tc>
          <w:tcPr>
            <w:tcW w:w="15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Цементобетон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Асфальтобетон</w:t>
            </w:r>
          </w:p>
        </w:tc>
        <w:tc>
          <w:tcPr>
            <w:tcW w:w="170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Черный щебень</w:t>
            </w:r>
          </w:p>
        </w:tc>
        <w:tc>
          <w:tcPr>
            <w:tcW w:w="170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Щебень и грунтощебень</w:t>
            </w:r>
          </w:p>
        </w:tc>
        <w:tc>
          <w:tcPr>
            <w:tcW w:w="141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Грунтовое покрытие</w:t>
            </w:r>
          </w:p>
        </w:tc>
      </w:tr>
      <w:tr>
        <w:tc>
          <w:tcPr>
            <w:tcW w:w="153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</w:t>
            </w:r>
            <w:r>
              <w:rPr>
                <w:sz w:val="20"/>
                <w:vertAlign w:val="subscript"/>
              </w:rPr>
              <w:t xml:space="preserve">тип.покр</w:t>
            </w:r>
          </w:p>
        </w:tc>
        <w:tc>
          <w:tcPr>
            <w:tcW w:w="158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1,190889207</w:t>
            </w:r>
          </w:p>
        </w:tc>
        <w:tc>
          <w:tcPr>
            <w:tcW w:w="113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1,00</w:t>
            </w:r>
          </w:p>
        </w:tc>
        <w:tc>
          <w:tcPr>
            <w:tcW w:w="170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0,843651317</w:t>
            </w:r>
          </w:p>
        </w:tc>
        <w:tc>
          <w:tcPr>
            <w:tcW w:w="170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0,378724188</w:t>
            </w:r>
          </w:p>
        </w:tc>
        <w:tc>
          <w:tcPr>
            <w:tcW w:w="141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0,266373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"Методическое, программное и нормативное обеспечение управления ресурсами при содержании сети автомобильных дорог Новосибирской области", разработчик - Научно-исследовательский сектор Государственное образовательное учреждение "Сибирская государственная автомобильно-дорожная академия" (НИС ГОУ СибАДИ), г. Омск, 2007.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4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285" w:name="P285"/>
    <w:bookmarkEnd w:id="285"/>
    <w:p>
      <w:pPr>
        <w:pStyle w:val="2"/>
        <w:jc w:val="center"/>
      </w:pPr>
      <w:r>
        <w:rPr>
          <w:sz w:val="20"/>
        </w:rPr>
        <w:t xml:space="preserve">Коэффициенты</w:t>
      </w:r>
    </w:p>
    <w:p>
      <w:pPr>
        <w:pStyle w:val="2"/>
        <w:jc w:val="center"/>
      </w:pPr>
      <w:r>
        <w:rPr>
          <w:sz w:val="20"/>
        </w:rPr>
        <w:t xml:space="preserve">бюджетной обеспеченности содержания автомобильных дорог</w:t>
      </w:r>
    </w:p>
    <w:p>
      <w:pPr>
        <w:pStyle w:val="2"/>
        <w:jc w:val="center"/>
      </w:pPr>
      <w:r>
        <w:rPr>
          <w:sz w:val="20"/>
        </w:rPr>
        <w:t xml:space="preserve">регионального или межмуниципального значения по годам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2" w:tooltip="Постановление Правительства Новосибирской области от 21.12.2022 N 610-п &quot;О внесении изменения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Правительства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21.12.2022 N 610-п)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267"/>
        <w:gridCol w:w="1644"/>
        <w:gridCol w:w="1644"/>
        <w:gridCol w:w="1644"/>
        <w:gridCol w:w="1644"/>
      </w:tblGrid>
      <w:tr>
        <w:tc>
          <w:tcPr>
            <w:tcW w:w="226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Эксплуатационный код дорог</w:t>
            </w:r>
          </w:p>
        </w:tc>
        <w:tc>
          <w:tcPr>
            <w:gridSpan w:val="4"/>
            <w:tcW w:w="657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Коэффициенты бюджетной обеспеченности по годам</w:t>
            </w:r>
          </w:p>
        </w:tc>
      </w:tr>
      <w:tr>
        <w:tc>
          <w:tcPr>
            <w:vMerge w:val="continue"/>
          </w:tcPr>
          <w:p/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2023</w:t>
            </w:r>
          </w:p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2025</w:t>
            </w:r>
          </w:p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2026</w:t>
            </w:r>
          </w:p>
        </w:tc>
      </w:tr>
      <w:tr>
        <w:tc>
          <w:tcPr>
            <w:vMerge w:val="continue"/>
          </w:tcPr>
          <w:p/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содержание за исключением разметки</w:t>
            </w:r>
          </w:p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содержание за исключением разметки</w:t>
            </w:r>
          </w:p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содержание за исключением разметки</w:t>
            </w:r>
          </w:p>
        </w:tc>
        <w:tc>
          <w:tcPr>
            <w:tcW w:w="16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содержание за исключением разметки</w:t>
            </w:r>
          </w:p>
        </w:tc>
      </w:tr>
      <w:tr>
        <w:tc>
          <w:tcPr>
            <w:tcW w:w="226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Н-1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0,85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0,85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0,85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0,85</w:t>
            </w:r>
          </w:p>
        </w:tc>
      </w:tr>
      <w:tr>
        <w:tc>
          <w:tcPr>
            <w:tcW w:w="226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Н-2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0,50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0,60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0,62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0,65</w:t>
            </w:r>
          </w:p>
        </w:tc>
      </w:tr>
      <w:tr>
        <w:tc>
          <w:tcPr>
            <w:tcW w:w="226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Н-3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0,68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0,70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0,72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0,75</w:t>
            </w:r>
          </w:p>
        </w:tc>
      </w:tr>
      <w:tr>
        <w:tc>
          <w:tcPr>
            <w:tcW w:w="226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Н-4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0,50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0,52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0,53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0,55</w:t>
            </w:r>
          </w:p>
        </w:tc>
      </w:tr>
      <w:tr>
        <w:tc>
          <w:tcPr>
            <w:tcW w:w="226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Н-5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0,50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0,51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0,53</w:t>
            </w:r>
          </w:p>
        </w:tc>
        <w:tc>
          <w:tcPr>
            <w:tcW w:w="1644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0,55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5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342" w:name="P342"/>
    <w:bookmarkEnd w:id="342"/>
    <w:p>
      <w:pPr>
        <w:pStyle w:val="2"/>
        <w:jc w:val="center"/>
      </w:pPr>
      <w:r>
        <w:rPr>
          <w:sz w:val="20"/>
        </w:rPr>
        <w:t xml:space="preserve">Эксплуатационные коды</w:t>
      </w:r>
    </w:p>
    <w:p>
      <w:pPr>
        <w:pStyle w:val="2"/>
        <w:jc w:val="center"/>
      </w:pPr>
      <w:r>
        <w:rPr>
          <w:sz w:val="20"/>
        </w:rPr>
        <w:t xml:space="preserve">автомобильных дорог Новосибирской области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23" w:tooltip="Постановление Правительства Новосибирской области от 27.04.2021 N 153-п &quot;О внесении изменений в постановление Правительства Новосибирской области от 05.02.2019 N 27-п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Правительства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27.04.2021 N 153-п)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Н-1 - автомобильные дороги регионального и межмуниципального значения, имеющие более двух полос для движения;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Н-2 - автомобильные дороги регионального значения с капитальным типом дорожной одежды, соединяющие между собой субъекты Российской Федерации и иностранных государств, за исключением автомобильных дорог, обозначенных кодом Н-1;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Н-3 - автомобильные дороги межмуниципального значения, расположенные на территории Новосибирской агломерации, с интенсивностью движения свыше 1,5 тыс. автомобилей/сутки, за исключением автомобильных дорог, обозначенных кодом Н-1;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Н-4 - автомобильные дороги регионального значения за исключением автомобильных дорог, обозначенных кодом Н-1, Н-2;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Н-5 - автомобильные дороги межмуниципального значения за исключением автомобильных дорог, обозначенных кодом Н-1, Н-3.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6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368" w:name="P368"/>
    <w:bookmarkEnd w:id="368"/>
    <w:p>
      <w:pPr>
        <w:pStyle w:val="2"/>
        <w:jc w:val="center"/>
      </w:pPr>
      <w:r>
        <w:rPr>
          <w:sz w:val="20"/>
        </w:rPr>
        <w:t xml:space="preserve">РАСПРЕДЕЛЕНИЕ</w:t>
      </w:r>
    </w:p>
    <w:p>
      <w:pPr>
        <w:pStyle w:val="2"/>
        <w:jc w:val="center"/>
      </w:pPr>
      <w:r>
        <w:rPr>
          <w:sz w:val="20"/>
        </w:rPr>
        <w:t xml:space="preserve">бюджетных ассигнований областного бюджета</w:t>
      </w:r>
    </w:p>
    <w:p>
      <w:pPr>
        <w:pStyle w:val="2"/>
        <w:jc w:val="center"/>
      </w:pPr>
      <w:r>
        <w:rPr>
          <w:sz w:val="20"/>
        </w:rPr>
        <w:t xml:space="preserve">Новосибирской области по периодам содержания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Утратило силу. - </w:t>
      </w:r>
      <w:hyperlink w:history="0" r:id="rId24" w:tooltip="Постановление Правительства Новосибирской области от 27.04.2021 N 153-п &quot;О внесении изменений в постановление Правительства Новосибирской области от 05.02.2019 N 27-п&quot;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Новосибирской области от 27.04.2021 N 153-п.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7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388" w:name="P388"/>
    <w:bookmarkEnd w:id="388"/>
    <w:p>
      <w:pPr>
        <w:pStyle w:val="2"/>
        <w:jc w:val="center"/>
      </w:pPr>
      <w:r>
        <w:rPr>
          <w:sz w:val="20"/>
        </w:rPr>
        <w:t xml:space="preserve">Коэффициенты</w:t>
      </w:r>
    </w:p>
    <w:p>
      <w:pPr>
        <w:pStyle w:val="2"/>
        <w:jc w:val="center"/>
      </w:pPr>
      <w:r>
        <w:rPr>
          <w:sz w:val="20"/>
        </w:rPr>
        <w:t xml:space="preserve">бюджетной обеспеченности капитального ремонта и</w:t>
      </w:r>
    </w:p>
    <w:p>
      <w:pPr>
        <w:pStyle w:val="2"/>
        <w:jc w:val="center"/>
      </w:pPr>
      <w:r>
        <w:rPr>
          <w:sz w:val="20"/>
        </w:rPr>
        <w:t xml:space="preserve">ремонта автомобильных дорог регионального</w:t>
      </w:r>
    </w:p>
    <w:p>
      <w:pPr>
        <w:pStyle w:val="2"/>
        <w:jc w:val="center"/>
      </w:pPr>
      <w:r>
        <w:rPr>
          <w:sz w:val="20"/>
        </w:rPr>
        <w:t xml:space="preserve">или межмуниципального значения по годам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118"/>
        <w:gridCol w:w="1984"/>
        <w:gridCol w:w="1984"/>
        <w:gridCol w:w="1984"/>
      </w:tblGrid>
      <w:tr>
        <w:tc>
          <w:tcPr>
            <w:tcW w:w="311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Вид работ</w:t>
            </w:r>
          </w:p>
        </w:tc>
        <w:tc>
          <w:tcPr>
            <w:gridSpan w:val="3"/>
            <w:tcW w:w="595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Коэффициенты бюджетной обеспеченности по годам</w:t>
            </w:r>
          </w:p>
        </w:tc>
      </w:tr>
      <w:tr>
        <w:tc>
          <w:tcPr>
            <w:vMerge w:val="continue"/>
          </w:tcPr>
          <w:p/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2019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2020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2021</w:t>
            </w:r>
          </w:p>
        </w:tc>
      </w:tr>
      <w:tr>
        <w:tc>
          <w:tcPr>
            <w:tcW w:w="311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Капитальный ремонт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0,045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0,024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0,027</w:t>
            </w:r>
          </w:p>
        </w:tc>
      </w:tr>
      <w:tr>
        <w:tc>
          <w:tcPr>
            <w:tcW w:w="311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Ремонт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0,130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0,179</w:t>
            </w:r>
          </w:p>
        </w:tc>
        <w:tc>
          <w:tcPr>
            <w:tcW w:w="198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0,386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8</w:t>
      </w:r>
    </w:p>
    <w:p>
      <w:pPr>
        <w:pStyle w:val="0"/>
        <w:jc w:val="right"/>
      </w:pPr>
      <w:r>
        <w:rPr>
          <w:sz w:val="20"/>
        </w:rPr>
        <w:t xml:space="preserve">к Правилам расчета размера</w:t>
      </w:r>
    </w:p>
    <w:p>
      <w:pPr>
        <w:pStyle w:val="0"/>
        <w:jc w:val="right"/>
      </w:pPr>
      <w:r>
        <w:rPr>
          <w:sz w:val="20"/>
        </w:rPr>
        <w:t xml:space="preserve">бюджетных ассигнований</w:t>
      </w:r>
    </w:p>
    <w:p>
      <w:pPr>
        <w:pStyle w:val="0"/>
        <w:jc w:val="right"/>
      </w:pPr>
      <w:r>
        <w:rPr>
          <w:sz w:val="20"/>
        </w:rPr>
        <w:t xml:space="preserve">областного бюджета</w:t>
      </w:r>
    </w:p>
    <w:p>
      <w:pPr>
        <w:pStyle w:val="0"/>
        <w:jc w:val="right"/>
      </w:pPr>
      <w:r>
        <w:rPr>
          <w:sz w:val="20"/>
        </w:rPr>
        <w:t xml:space="preserve">Новосибирской области на</w:t>
      </w:r>
    </w:p>
    <w:p>
      <w:pPr>
        <w:pStyle w:val="0"/>
        <w:jc w:val="right"/>
      </w:pPr>
      <w:r>
        <w:rPr>
          <w:sz w:val="20"/>
        </w:rPr>
        <w:t xml:space="preserve">капитальный ремонт, ремонт</w:t>
      </w:r>
    </w:p>
    <w:p>
      <w:pPr>
        <w:pStyle w:val="0"/>
        <w:jc w:val="right"/>
      </w:pPr>
      <w:r>
        <w:rPr>
          <w:sz w:val="20"/>
        </w:rPr>
        <w:t xml:space="preserve">и содержание автомобильных</w:t>
      </w:r>
    </w:p>
    <w:p>
      <w:pPr>
        <w:pStyle w:val="0"/>
        <w:jc w:val="right"/>
      </w:pPr>
      <w:r>
        <w:rPr>
          <w:sz w:val="20"/>
        </w:rPr>
        <w:t xml:space="preserve">дорог регионального или</w:t>
      </w:r>
    </w:p>
    <w:p>
      <w:pPr>
        <w:pStyle w:val="0"/>
        <w:jc w:val="right"/>
      </w:pPr>
      <w:r>
        <w:rPr>
          <w:sz w:val="20"/>
        </w:rPr>
        <w:t xml:space="preserve">межмуниципального значения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421" w:name="P421"/>
    <w:bookmarkEnd w:id="421"/>
    <w:p>
      <w:pPr>
        <w:pStyle w:val="2"/>
        <w:jc w:val="center"/>
      </w:pPr>
      <w:r>
        <w:rPr>
          <w:sz w:val="20"/>
        </w:rPr>
        <w:t xml:space="preserve">НОРМАТИВНЫЕ МЕЖРЕМОНТНЫЕ СРОКИ,</w:t>
      </w:r>
    </w:p>
    <w:p>
      <w:pPr>
        <w:pStyle w:val="2"/>
        <w:jc w:val="center"/>
      </w:pPr>
      <w:r>
        <w:rPr>
          <w:sz w:val="20"/>
        </w:rPr>
        <w:t xml:space="preserve">применяемые для расчета бюджетных ассигнований</w:t>
      </w:r>
    </w:p>
    <w:p>
      <w:pPr>
        <w:pStyle w:val="2"/>
        <w:jc w:val="center"/>
      </w:pPr>
      <w:r>
        <w:rPr>
          <w:sz w:val="20"/>
        </w:rPr>
        <w:t xml:space="preserve">на капитальный ремонт, ремонт автомобильных дорог</w:t>
      </w:r>
    </w:p>
    <w:p>
      <w:pPr>
        <w:pStyle w:val="2"/>
        <w:jc w:val="center"/>
      </w:pPr>
      <w:r>
        <w:rPr>
          <w:sz w:val="20"/>
        </w:rPr>
        <w:t xml:space="preserve">регионального или межмуниципального значения (лет) &lt;*&gt;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10"/>
        <w:gridCol w:w="2608"/>
        <w:gridCol w:w="1190"/>
        <w:gridCol w:w="1190"/>
        <w:gridCol w:w="1190"/>
        <w:gridCol w:w="1190"/>
        <w:gridCol w:w="1190"/>
      </w:tblGrid>
      <w:tr>
        <w:tc>
          <w:tcPr>
            <w:tcW w:w="510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2608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Вид работ</w:t>
            </w:r>
          </w:p>
        </w:tc>
        <w:tc>
          <w:tcPr>
            <w:gridSpan w:val="5"/>
            <w:tcW w:w="595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Категория автомобильной дороги</w:t>
            </w:r>
          </w:p>
        </w:tc>
      </w:tr>
      <w:tr>
        <w:tc>
          <w:tcPr>
            <w:vMerge w:val="continue"/>
          </w:tcPr>
          <w:p/>
        </w:tc>
        <w:tc>
          <w:tcPr>
            <w:vMerge w:val="continue"/>
          </w:tcPr>
          <w:p/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II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III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IV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</w:t>
            </w:r>
          </w:p>
        </w:tc>
      </w:tr>
      <w:tr>
        <w:tc>
          <w:tcPr>
            <w:tcW w:w="51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60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Капитальный ремонт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24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</w:t>
            </w:r>
          </w:p>
        </w:tc>
      </w:tr>
      <w:tr>
        <w:tc>
          <w:tcPr>
            <w:tcW w:w="51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260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Ремонт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</w:t>
            </w:r>
          </w:p>
        </w:tc>
        <w:tc>
          <w:tcPr>
            <w:tcW w:w="119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Утверждены </w:t>
      </w:r>
      <w:hyperlink w:history="0" r:id="rId25" w:tooltip="Постановление Правительства РФ от 30.05.2017 N 658 &quot;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30.05.2017 N 658 "О нормативах финансовых затрат и Правилах расчета размера бюджетных ассигнований федерального бюджета на капитальный ремонт, ремонт и содержание автомобильных дорог федерального значения".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Новосибирской области от 05.02.2019 N 27-п</w:t>
            <w:br/>
            <w:t>(ред. от 21.12.2022)</w:t>
            <w:br/>
            <w:t>"О нормативах финансовых зат...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15.07.2024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RLAW049&amp;n=117528&amp;dst=100005" TargetMode = "External"/>
	<Relationship Id="rId8" Type="http://schemas.openxmlformats.org/officeDocument/2006/relationships/hyperlink" Target="https://login.consultant.ru/link/?req=doc&amp;base=RLAW049&amp;n=139165&amp;dst=100005" TargetMode = "External"/>
	<Relationship Id="rId9" Type="http://schemas.openxmlformats.org/officeDocument/2006/relationships/hyperlink" Target="https://login.consultant.ru/link/?req=doc&amp;base=RLAW049&amp;n=157806&amp;dst=100005" TargetMode = "External"/>
	<Relationship Id="rId10" Type="http://schemas.openxmlformats.org/officeDocument/2006/relationships/hyperlink" Target="https://login.consultant.ru/link/?req=doc&amp;base=LAW&amp;n=461843&amp;dst=100370" TargetMode = "External"/>
	<Relationship Id="rId11" Type="http://schemas.openxmlformats.org/officeDocument/2006/relationships/hyperlink" Target="https://login.consultant.ru/link/?req=doc&amp;base=LAW&amp;n=217616" TargetMode = "External"/>
	<Relationship Id="rId12" Type="http://schemas.openxmlformats.org/officeDocument/2006/relationships/hyperlink" Target="https://login.consultant.ru/link/?req=doc&amp;base=RLAW049&amp;n=117528&amp;dst=100006" TargetMode = "External"/>
	<Relationship Id="rId13" Type="http://schemas.openxmlformats.org/officeDocument/2006/relationships/hyperlink" Target="https://login.consultant.ru/link/?req=doc&amp;base=RLAW049&amp;n=124157" TargetMode = "External"/>
	<Relationship Id="rId14" Type="http://schemas.openxmlformats.org/officeDocument/2006/relationships/hyperlink" Target="https://login.consultant.ru/link/?req=doc&amp;base=RLAW049&amp;n=31610" TargetMode = "External"/>
	<Relationship Id="rId15" Type="http://schemas.openxmlformats.org/officeDocument/2006/relationships/hyperlink" Target="https://login.consultant.ru/link/?req=doc&amp;base=RLAW049&amp;n=55035" TargetMode = "External"/>
	<Relationship Id="rId16" Type="http://schemas.openxmlformats.org/officeDocument/2006/relationships/hyperlink" Target="https://login.consultant.ru/link/?req=doc&amp;base=RLAW049&amp;n=117528&amp;dst=100007" TargetMode = "External"/>
	<Relationship Id="rId17" Type="http://schemas.openxmlformats.org/officeDocument/2006/relationships/hyperlink" Target="https://login.consultant.ru/link/?req=doc&amp;base=RLAW049&amp;n=139165&amp;dst=100006" TargetMode = "External"/>
	<Relationship Id="rId18" Type="http://schemas.openxmlformats.org/officeDocument/2006/relationships/hyperlink" Target="https://login.consultant.ru/link/?req=doc&amp;base=RLAW049&amp;n=157806&amp;dst=100006" TargetMode = "External"/>
	<Relationship Id="rId19" Type="http://schemas.openxmlformats.org/officeDocument/2006/relationships/image" Target="media/image2.wmf"/>
	<Relationship Id="rId20" Type="http://schemas.openxmlformats.org/officeDocument/2006/relationships/hyperlink" Target="https://login.consultant.ru/link/?req=doc&amp;base=LAW&amp;n=217616" TargetMode = "External"/>
	<Relationship Id="rId21" Type="http://schemas.openxmlformats.org/officeDocument/2006/relationships/hyperlink" Target="https://login.consultant.ru/link/?req=doc&amp;base=LAW&amp;n=217616" TargetMode = "External"/>
	<Relationship Id="rId22" Type="http://schemas.openxmlformats.org/officeDocument/2006/relationships/hyperlink" Target="https://login.consultant.ru/link/?req=doc&amp;base=RLAW049&amp;n=157806&amp;dst=100006" TargetMode = "External"/>
	<Relationship Id="rId23" Type="http://schemas.openxmlformats.org/officeDocument/2006/relationships/hyperlink" Target="https://login.consultant.ru/link/?req=doc&amp;base=RLAW049&amp;n=139165&amp;dst=100008" TargetMode = "External"/>
	<Relationship Id="rId24" Type="http://schemas.openxmlformats.org/officeDocument/2006/relationships/hyperlink" Target="https://login.consultant.ru/link/?req=doc&amp;base=RLAW049&amp;n=139165&amp;dst=100009" TargetMode = "External"/>
	<Relationship Id="rId25" Type="http://schemas.openxmlformats.org/officeDocument/2006/relationships/hyperlink" Target="https://login.consultant.ru/link/?req=doc&amp;base=LAW&amp;n=217616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Новосибирской области от 05.02.2019 N 27-п
(ред. от 21.12.2022)
"О нормативах финансовых затрат и Правилах расчета размера бюджетных ассигнований областного бюджета Новосибирской области на капитальный ремонт, ремонт и содержание автомобильных дорог регионального или межмуниципального значения"</dc:title>
  <dcterms:created xsi:type="dcterms:W3CDTF">2024-07-15T04:14:52Z</dcterms:created>
</cp:coreProperties>
</file>