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37"/>
        <w:tblW w:w="0" w:type="auto"/>
        <w:tblInd w:w="4644" w:type="dxa"/>
        <w:tblLook w:val="04A0" w:firstRow="1" w:lastRow="0" w:firstColumn="1" w:lastColumn="0" w:noHBand="0" w:noVBand="1"/>
      </w:tblPr>
      <w:tblGrid>
        <w:gridCol w:w="510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7" w:type="dxa"/>
            <w:textDirection w:val="lrTb"/>
            <w:noWrap w:val="false"/>
          </w:tcPr>
          <w:p>
            <w:pPr>
              <w:pStyle w:val="7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транспорта и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Костылевский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4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  <w:p>
            <w:pPr>
              <w:pStyle w:val="7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ДОЛЖНОСТНОЙ РЕГЛАМЕНТ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КОНСУЛЬТАНТА ОТДЕЛА ЭКОНОМИКИ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ТРАНСПОРТА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 УПРАВЛЕНИЯ ЭКОНОМИКИ МИНИСТЕРСТВА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pStyle w:val="721"/>
        <w:ind w:left="320"/>
        <w:jc w:val="center"/>
        <w:spacing w:line="240" w:lineRule="auto"/>
        <w:shd w:val="clear" w:color="auto" w:fill="auto"/>
        <w:rPr>
          <w:bCs w:val="0"/>
          <w:color w:val="auto"/>
          <w:lang w:bidi="ar-SA"/>
        </w:rPr>
      </w:pPr>
      <w:r>
        <w:rPr>
          <w:bCs w:val="0"/>
          <w:color w:val="auto"/>
          <w:lang w:bidi="ar-SA"/>
        </w:rPr>
      </w:r>
      <w:r>
        <w:rPr>
          <w:bCs w:val="0"/>
          <w:color w:val="auto"/>
          <w:lang w:bidi="ar-SA"/>
        </w:rPr>
      </w:r>
    </w:p>
    <w:p>
      <w:pPr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I. Общие положения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pStyle w:val="721"/>
        <w:ind w:left="320"/>
        <w:jc w:val="center"/>
        <w:spacing w:line="240" w:lineRule="auto"/>
        <w:shd w:val="clear" w:color="auto" w:fill="auto"/>
        <w:rPr>
          <w:bCs w:val="0"/>
          <w:color w:val="auto"/>
          <w:lang w:bidi="ar-SA"/>
        </w:rPr>
      </w:pPr>
      <w:r>
        <w:rPr>
          <w:bCs w:val="0"/>
          <w:color w:val="auto"/>
          <w:lang w:bidi="ar-SA"/>
        </w:rPr>
      </w:r>
      <w:r>
        <w:rPr>
          <w:bCs w:val="0"/>
          <w:color w:val="auto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1. Должность государственной гражданской службы Новосибирской области (далее – гражданская служба) консультанта отдела экономики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тра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порта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(далее – отдел) управления экономики министерства транспорта и дорожного хозяйства Новосибирской области (далее – министерство) относится к ведущей группе должностей гражданской службы категории «специалисты».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Регистрационный номер (код) должности – 03-3-3-002-54.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Область профессиональной служебной деятельности государственного гражданского служащего Новосибирской области (далее – гражданский </w:t>
      </w:r>
      <w:r>
        <w:rPr>
          <w:rFonts w:ascii="Times New Roman" w:hAnsi="Times New Roman" w:cs="Times New Roman"/>
          <w:sz w:val="28"/>
          <w:szCs w:val="28"/>
        </w:rPr>
        <w:t xml:space="preserve">служащий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регулирование бюджетной системы.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Вид профессиональной служебной деятельности гражданского служащего: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егулирование системы межбюджетных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бюджетная политика в области транспорта, дорожного хозяйства и транспортного обеспечения;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казначейское обслуживание исполнения счетов;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составления и обеспечения исполнения бюджетов бюджетной системы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Назначение на должность и 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 должности консультанта осуществляются министром транспорта и дорожного хозяйства Новосибирской области.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Консультант непосредственно подчиняется начальнику отдела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экономики транспорта.</w:t>
      </w:r>
      <w:r>
        <w:rPr>
          <w:rFonts w:ascii="Times New Roman" w:hAnsi="Times New Roman" w:cs="Times New Roman"/>
          <w:i/>
          <w:color w:val="auto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Консультант не исполняет должностные обязанности гражданских служащих министерства в период их временного отсутствия.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. Квалификационные требования для замещения должности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Для замещения должности консультанта устанавливаются следующие квалификационные требования: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Наличие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специальностям, направлениям подготовки: укрупненная группа специальностей и направлений подготовки «Экономика и управление» или иные специальн</w:t>
      </w:r>
      <w:r>
        <w:rPr>
          <w:rFonts w:ascii="Times New Roman" w:hAnsi="Times New Roman" w:cs="Times New Roman"/>
          <w:sz w:val="28"/>
          <w:szCs w:val="28"/>
        </w:rPr>
        <w:t xml:space="preserve">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замещения должности консультанта не установлено требований к стажу гражданской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 Наличие базовых знаний: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i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iCs/>
          <w:sz w:val="28"/>
          <w:szCs w:val="26"/>
        </w:rPr>
        <w:t xml:space="preserve">Конституции Российской Федерации;</w:t>
      </w:r>
      <w:r>
        <w:rPr>
          <w:rFonts w:ascii="Times New Roman" w:hAnsi="Times New Roman" w:cs="Times New Roman"/>
          <w:iCs/>
          <w:sz w:val="28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) Федерального закона от 27.05.2003 № 58-ФЗ «О системе государственной службы Российской Федерации»;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) Федерального закона от 06.10.2003 № 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) Федерального закона от 27.07.2004 № 79-ФЗ «О государственной гражданской службе Российской Федерации»;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) Федерального закона от 01.06.2005 № 53-ФЗ «О государственном языке Российской Федерации»;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6</w:t>
      </w:r>
      <w:r>
        <w:rPr>
          <w:rFonts w:ascii="Times New Roman" w:hAnsi="Times New Roman" w:cs="Times New Roman"/>
          <w:color w:val="auto"/>
          <w:sz w:val="28"/>
        </w:rPr>
        <w:t xml:space="preserve">)</w:t>
      </w:r>
      <w:r>
        <w:rPr>
          <w:rFonts w:ascii="Times New Roman" w:hAnsi="Times New Roman" w:cs="Times New Roman"/>
          <w:color w:val="auto"/>
          <w:sz w:val="28"/>
        </w:rPr>
        <w:t xml:space="preserve"> Федерального закона от 02.05.2006 № 59-ФЗ «О порядке рассмотрения обращений граждан Российской Федерации»;</w:t>
      </w:r>
      <w:r>
        <w:rPr>
          <w:rFonts w:ascii="Times New Roman" w:hAnsi="Times New Roman" w:cs="Times New Roman"/>
          <w:color w:val="auto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7</w:t>
      </w:r>
      <w:r>
        <w:rPr>
          <w:rFonts w:ascii="Times New Roman" w:hAnsi="Times New Roman" w:cs="Times New Roman"/>
          <w:color w:val="auto"/>
          <w:sz w:val="28"/>
        </w:rPr>
        <w:t xml:space="preserve">) Федерального закона от 27.07.2006 № 152-ФЗ «О персональных данных»;</w:t>
      </w:r>
      <w:r>
        <w:rPr>
          <w:rFonts w:ascii="Times New Roman" w:hAnsi="Times New Roman" w:cs="Times New Roman"/>
          <w:color w:val="auto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Федерального закона от 25.12.2008 № 273-ФЗ «О противодействии коррупции»;</w:t>
      </w:r>
      <w:r>
        <w:rPr>
          <w:rFonts w:ascii="Times New Roman" w:hAnsi="Times New Roman" w:cs="Times New Roman"/>
          <w:sz w:val="28"/>
        </w:rPr>
      </w:r>
    </w:p>
    <w:p>
      <w:pPr>
        <w:pStyle w:val="75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Устава Новосибирской области от 18.04.2005 № 282-ОЗ;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.03.</w:t>
      </w:r>
      <w:r>
        <w:rPr>
          <w:rFonts w:ascii="Times New Roman" w:hAnsi="Times New Roman" w:cs="Times New Roman"/>
          <w:sz w:val="28"/>
          <w:szCs w:val="28"/>
        </w:rPr>
        <w:t xml:space="preserve">2004 № 168-03 «О системе исполнительных органов государственной власти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.02.</w:t>
      </w:r>
      <w:r>
        <w:rPr>
          <w:rFonts w:ascii="Times New Roman" w:hAnsi="Times New Roman" w:cs="Times New Roman"/>
          <w:sz w:val="28"/>
          <w:szCs w:val="28"/>
        </w:rPr>
        <w:t xml:space="preserve">2005 № 265-03 «О государственной гражданской службе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.12.</w:t>
      </w:r>
      <w:r>
        <w:rPr>
          <w:rFonts w:ascii="Times New Roman" w:hAnsi="Times New Roman" w:cs="Times New Roman"/>
          <w:sz w:val="28"/>
          <w:szCs w:val="28"/>
        </w:rPr>
        <w:t xml:space="preserve">2006 № 80-03 «О нормативных правовых актах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 07.10.2011 № 112-ОЗ «О бюджетном процессе в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Новосибирской области от 19.10.2015 № 382-п «Об утверждении положения о министерстве транспорта и дорожного хозяйства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Губернатора Новосибирской области от 13.05.2011 № 119 </w:t>
      </w:r>
      <w:r>
        <w:rPr>
          <w:rFonts w:ascii="Times New Roman" w:hAnsi="Times New Roman" w:cs="Times New Roman"/>
          <w:sz w:val="28"/>
          <w:szCs w:val="28"/>
        </w:rPr>
        <w:t xml:space="preserve">«О Кодексе этики и служебного поведения государственных гражданских служащих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0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государственного языка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(русского языка)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основ делопроизводства и документооборота;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норм этики и делового общения;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взаимодействия с гражданами и организациями;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аппаратного и программного обеспечения;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6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правил эксплуатации технических средств;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правил и норм охраны труда, техники безопасности, производственной санитарии и противопожарной защиты.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 Наличие профессиональных знаний: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7.4.1. В сфере законодательства Российской Федерации: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) Федерального закона от 26.07.2006 № 135-ФЗ «О защите конкуренции»;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)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) Федерального закона от 17.07.2009 № 172-ФЗ «Об антикоррупционной экспертизе нормативных правовых актов и проектов нормативных правовых актов»;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) 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 Президента Российской Федерации от 12.08.2002 № 885 «Об утверждении общих принципов служебного поведения государственных служащих»;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) Указа Президента Российской Федерации от 19.05.2008 № 815 «О мерах по противодействию коррупции»;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Cs/>
          <w:sz w:val="28"/>
          <w:szCs w:val="28"/>
        </w:rPr>
        <w:t xml:space="preserve">) распоряжения Правительства РФ от 10.07.2013 № 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Cs/>
          <w:sz w:val="28"/>
          <w:szCs w:val="28"/>
        </w:rPr>
        <w:t xml:space="preserve">) приказа Министерства финансов Российской Федерации от 14.02.2018 г. № 26н «Об общих требованиях к порядку составления, утверждения и ведения бюджетных смет казенных учреждений»;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</w:t>
      </w:r>
      <w:r>
        <w:rPr>
          <w:rFonts w:ascii="Times New Roman" w:hAnsi="Times New Roman" w:cs="Times New Roman"/>
          <w:bCs/>
          <w:sz w:val="28"/>
          <w:szCs w:val="28"/>
        </w:rPr>
        <w:t xml:space="preserve">) Закона Новосибирской области от 25.12.2006 № 80-ОЗ «О нормативных правовых актах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) Закона Новосибирской области от 27.04.2010 № 486-ОЗ «О регулировании отношений в сфере противодействия коррупции в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) Закона Новосибирской области от 07.10.2011 № 116-ОЗ «О дорожном фонде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) Закона Новосибирской области от 18.12.2015 № 24-ОЗ «О планировании социально-экономического развития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) постановления Губернатора Новосибирской области от 03.08.2009 № 333 «О предст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) постановления Губернатора Новосибирской области от 09.12.2013 № 299 «О подведомственности государственных учреждений Новосибирской области министерству транспорта и дорожного хозяйства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) постановления Правительства Новосибирской области от 03.05.2012 № 238-п «О Порядке формирования и использования бюджетных ассигнований дорожного фонда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) постановления Правительства Новосибирской области от 19.10.2015 № 382-п «Об утверждении положения о министерстве транспорта и дорожного хозяйства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</w:t>
      </w:r>
      <w:r>
        <w:rPr>
          <w:rFonts w:ascii="Times New Roman" w:hAnsi="Times New Roman" w:cs="Times New Roman"/>
          <w:bCs/>
          <w:sz w:val="28"/>
          <w:szCs w:val="28"/>
        </w:rPr>
        <w:t xml:space="preserve">) Постановления Правительства Новосибирской области от 21.03.2017 № 112-п «Об установлении Порядка осуществления областными исполнительными органами государствен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7.4.2. Иные профессиональные знания: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основные направления государственной политики в сфере экономики дорожного хозяйства;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основы анализа финансово-хозяйственной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методы и п</w:t>
      </w:r>
      <w:r>
        <w:rPr>
          <w:rFonts w:ascii="Times New Roman" w:hAnsi="Times New Roman" w:cs="Times New Roman"/>
          <w:sz w:val="28"/>
          <w:szCs w:val="28"/>
        </w:rPr>
        <w:t xml:space="preserve">ринципы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знаний, необходимых для исполнения должностных обязанностей, должностного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 Наличие функциональных знаний: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 делопроизводства и документооборота;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 государственного и муниципального 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норм этики и делового общения;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в сфере нормотворческой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 Наличие базовых умений: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умение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свою работу;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анализировать и систематизировать информацию;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вести деловые переговоры, совещания, публичные выступления;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владения современными средствами, методами и технологией работы 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работы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нормативными правовыми актами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коммуникативные навыки;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применения знаний в вопросах экономики подведомственных отраслей;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работы с внутренними и периферийными устройствами компьютера, работы с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с электронными таблицами, с базами данных, использование графических объектов в электронных документах,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9)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аналитической работы и системного подхода в решении задач;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tabs>
          <w:tab w:val="left" w:pos="7088" w:leader="none"/>
          <w:tab w:val="left" w:pos="87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и подготавливать документы, проекты правовых актов, аналитические и информационные материалы, деловые письма;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применять специальные знания по вопросам нормотворческой деятельности, систематизировать и осуществлять подготовку аналитического, информационного материала;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знаний в вопросах экономики подведомственных отраслей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 Наличие профессиональных умений: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разработка, рассмотрение и согласование проектов нормативных правовых актов и других документов, написание делов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 xml:space="preserve">ем,</w:t>
      </w:r>
      <w:r>
        <w:rPr>
          <w:rFonts w:ascii="Times New Roman" w:hAnsi="Times New Roman" w:cs="Times New Roman"/>
          <w:sz w:val="28"/>
          <w:szCs w:val="28"/>
        </w:rPr>
        <w:t xml:space="preserve"> текстов выступлений, докладов;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проведение анализа финансово-хозяйственной деятельности учреждений;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организация, проведение совещаний, конференций, деловых встреч и иных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применения знаний в нормотворческой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подготовка методических рекомендаций, разъяснений, консультирование;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систематизация и подготовка аналитического, информационного материала.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 Наличие функциональных умений: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составление документов в курируемой сфере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исполнения должностных обязанностей: аналитических таблиц, справок, пояснительных записок, чек-листов, расчетов и обоснований потребности, установленных форм отчетности, информационных писем;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составление и оформление приказов Министерства по основной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разработка и процесс согласования проектов нормативных правовых актов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 Должностные обязанности, права и ответственность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Основные права и обязанности консультанта, а также ограничения, запреты и требования к служебному поведению установлены статьями 14–18 Федерального закона от 27.07.2004 № 79-ФЗ «О государственной гражданской службе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целях реализации задач и функций, возложенных на отдел, консультант обязан осуществлять:</w:t>
      </w:r>
      <w:r>
        <w:rPr>
          <w:rFonts w:ascii="Times New Roman" w:hAnsi="Times New Roman" w:cs="Times New Roman"/>
          <w:i/>
          <w:sz w:val="22"/>
          <w:szCs w:val="22"/>
          <w:u w:val="single"/>
        </w:rPr>
      </w:r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 разработку нормативно-правовых актов министерства транспорта и дорожного хозяйства, регламентирующих вопросы экономики в пределах компетенции отдела экономики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транспорта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внесение изменений в нормативно-правовые акты с согласованием и устранением замечаний;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и ведение бюджетной росписи по дорожному фонду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3)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внесение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изменени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й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в бюджетную роспись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дорожному фонду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 федерального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распределение бюджетных ассигнований, лимитов бюджетных обязательств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дорожному фонду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постановку на учет лимитов бюджетных обязательств, в части федерального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</w:pP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6) 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внутренн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ий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 финансов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ый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 контрол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ь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bidi="ar-SA"/>
        </w:rPr>
        <w:t xml:space="preserve">в рамках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bidi="ar-SA"/>
        </w:rPr>
        <w:t xml:space="preserve">своей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bidi="ar-SA"/>
        </w:rPr>
        <w:t xml:space="preserve">компетенции и в соответствии со своими функциональными обязанностями;</w:t>
      </w:r>
      <w:r/>
    </w:p>
    <w:p>
      <w:pPr>
        <w:ind w:firstLine="709"/>
        <w:jc w:val="both"/>
        <w:widowControl/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</w:pP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7)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подготовку с занесением в Электронный бюджет ежемесячных/ежеквартальных/ежегодных отчетов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, согласно приложений к соглашениям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 в части федерального бюджета;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</w:pP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8) формирование 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отчета 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о бюджетных обязательствах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 ф.0503128-нп; 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</w:pP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9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постановка на учет бюджетных обязательств 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из 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федерального бюджета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10</w:t>
      </w:r>
      <w:r>
        <w:rPr>
          <w:rFonts w:ascii="Times New Roman" w:hAnsi="Times New Roman" w:eastAsia="Calibri" w:cs="Courier New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оведение до подведомственных учреждений справочной информации, формирование запросов о предоставлении информации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относительно подведомственных учреждений, консолидацию информации и подготовку ответов по запросам;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</w:t>
      </w:r>
      <w:r>
        <w:rPr>
          <w:rFonts w:ascii="Times New Roman" w:hAnsi="Times New Roman" w:cs="Times New Roman"/>
          <w:iCs/>
          <w:sz w:val="28"/>
          <w:szCs w:val="28"/>
        </w:rPr>
        <w:t xml:space="preserve">1</w:t>
      </w:r>
      <w:r>
        <w:rPr>
          <w:rFonts w:ascii="Times New Roman" w:hAnsi="Times New Roman" w:cs="Times New Roman"/>
          <w:iCs/>
          <w:sz w:val="28"/>
          <w:szCs w:val="28"/>
        </w:rPr>
        <w:t xml:space="preserve">) оказание информационно-консультативной помощи учреждениям, подведомственным министерству по курируемым вопросам;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bidi="ar-SA"/>
        </w:rPr>
        <w:t xml:space="preserve">2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bidi="ar-SA"/>
        </w:rPr>
        <w:t xml:space="preserve">) формирование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пакет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документов 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министерство финансов и налоговой политики Новосибирской области к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проект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у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областного бюджета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на очередной финансовый год и плановый период по дорожному фонду из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средств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федерального бюджета;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3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) формирование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пакет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документов в Законодательное Собрание НСО о поправках к проекту закона Новосибирской области о внесении изменений в закон об областном бюджете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по дорожному фонду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части федерального бюджета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4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) формирование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кассов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план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на текущий год в разрезе целевых статей, групп, подгрупп видов расходов, кодов операций государственного сектора, типов средств и кодов мероприятий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по дорожному фонду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,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части федерального бюджета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5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) подгото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ку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информаци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к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проект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у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областного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бюджета на очередной финансовый год и плановый период в разрезе целевых статей,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групп, подгрупп видов расходов, кодов операций государственного сектора, типов средств и кодов мероприятий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дорожному фонду, в части федерального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6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) подготовку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нформаци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для рабочих поездок министра, Губернатора Новосибирской области об объемах финансирования дорожно-строительных работ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из федерального бюджета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7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) подготовку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женедельн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ой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(месячн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ой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справк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о финансировании и выполнении по расходам дорожного фонда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,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части федерального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line="276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 подготовку </w:t>
      </w:r>
      <w:r>
        <w:rPr>
          <w:rFonts w:ascii="Times New Roman" w:hAnsi="Times New Roman"/>
          <w:sz w:val="28"/>
          <w:szCs w:val="28"/>
        </w:rPr>
        <w:t xml:space="preserve">пакет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документов для</w:t>
      </w:r>
      <w:r>
        <w:rPr>
          <w:rFonts w:ascii="Times New Roman" w:hAnsi="Times New Roman"/>
          <w:sz w:val="28"/>
          <w:szCs w:val="28"/>
        </w:rPr>
        <w:t xml:space="preserve"> ГКУ НСО «ЦБУ» о </w:t>
      </w:r>
      <w:r>
        <w:rPr>
          <w:rFonts w:ascii="Times New Roman" w:hAnsi="Times New Roman"/>
          <w:sz w:val="28"/>
          <w:szCs w:val="28"/>
        </w:rPr>
        <w:t xml:space="preserve">свершении факта хозяйственной жизни, в части федерального бюджета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9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разработк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у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проект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ов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а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 Новосибирской области и иных нормативно-правовых актов, отдельных разделов областных целевых программ по вопросам, относящимся к своей компетенции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cs="Courier New" w:eastAsiaTheme="minorEastAsia"/>
          <w:color w:val="auto"/>
          <w:sz w:val="28"/>
          <w:szCs w:val="28"/>
          <w:lang w:bidi="ar-SA"/>
        </w:rPr>
      </w:r>
    </w:p>
    <w:p>
      <w:pPr>
        <w:ind w:firstLine="708"/>
        <w:jc w:val="both"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мероприятий, направленных на соблюдение финансовой дисциплины и рациональное использование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дорожному фонду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соблюдение кодекса этики и служебного поведения государственных гражданских служащих Новосибирской области, а также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х в министерстве правил</w:t>
      </w:r>
      <w:r>
        <w:rPr>
          <w:rFonts w:ascii="Times New Roman" w:hAnsi="Times New Roman" w:cs="Times New Roman"/>
          <w:sz w:val="28"/>
          <w:szCs w:val="28"/>
        </w:rPr>
        <w:t xml:space="preserve"> служебного распорядка и требовани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охраны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качественно</w:t>
      </w:r>
      <w:r>
        <w:rPr>
          <w:rFonts w:ascii="Times New Roman" w:hAnsi="Times New Roman" w:cs="Times New Roman"/>
          <w:sz w:val="28"/>
          <w:szCs w:val="28"/>
        </w:rPr>
        <w:t xml:space="preserve"> и оперативно </w:t>
      </w:r>
      <w:r>
        <w:rPr>
          <w:rFonts w:ascii="Times New Roman" w:hAnsi="Times New Roman" w:cs="Times New Roman"/>
          <w:sz w:val="28"/>
          <w:szCs w:val="28"/>
        </w:rPr>
        <w:t xml:space="preserve">исполн</w:t>
      </w:r>
      <w:r>
        <w:rPr>
          <w:rFonts w:ascii="Times New Roman" w:hAnsi="Times New Roman" w:cs="Times New Roman"/>
          <w:sz w:val="28"/>
          <w:szCs w:val="28"/>
        </w:rPr>
        <w:t xml:space="preserve">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поручени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целях исполнения возложенных должностных обязанностей консультант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олучать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от органов исполнительной власти, органов местного самоуправления, иных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организаций 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необходимые для испо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лнения должностных обязанностей;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32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спользовать в установленном порядке федеральные государственные информационные системы и государственные информационные системы Новосибирской облас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ти, справочные правовые системы;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32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спользовать в установленном порядке государственн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ые системы связи и коммуникации;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32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носить предложения о совершенствовании деятельности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отдела,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управления, министерства;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32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и</w:t>
      </w:r>
      <w:r>
        <w:rPr>
          <w:rFonts w:ascii="Times New Roman" w:hAnsi="Times New Roman" w:cs="Times New Roman"/>
          <w:sz w:val="28"/>
        </w:rPr>
        <w:t xml:space="preserve">ные права, предусмотренные законодательством о государственной гражданской службе.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11. </w:t>
      </w:r>
      <w:bookmarkStart w:id="1" w:name="bookmark11"/>
      <w:r>
        <w:rPr>
          <w:rFonts w:ascii="Times New Roman" w:hAnsi="Times New Roman" w:cs="Times New Roman"/>
          <w:sz w:val="28"/>
          <w:szCs w:val="28"/>
        </w:rPr>
        <w:t xml:space="preserve">Консультант осуществляет иные права и исполняет обязанности, предусмотренные законодательством Российской Федерации,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министра транспорта и дорожного хозяйства Новосибирской области, заместителей министра, начальника отдела.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Консультант за неисполнение или ненадлежащее исполнение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обязанностей, несоблюдение ограничений и запретов, требований к служебному поведению может быть привлечен к дисциплинарной, гражданско-правовой, административной или уголовной ответственности в соответствии с законодательством Российской Федерации.</w:t>
      </w:r>
      <w:r>
        <w:rPr>
          <w:sz w:val="28"/>
          <w:szCs w:val="28"/>
        </w:rPr>
      </w:r>
    </w:p>
    <w:p>
      <w:pPr>
        <w:pStyle w:val="732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 Перечень вопросов, по которым гражданский служащий вправе или обязан самостоятельно принимать управленческие и иные решения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2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/>
      <w:bookmarkStart w:id="2" w:name="bookmark13"/>
      <w:r>
        <w:rPr>
          <w:rFonts w:ascii="Times New Roman" w:hAnsi="Times New Roman" w:cs="Times New Roman"/>
          <w:sz w:val="28"/>
          <w:szCs w:val="28"/>
        </w:rPr>
        <w:t xml:space="preserve">13. При исполнении служебных обязанностей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консультант вправе самостоятельно принимать решения по вопросам: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 выбора методов сбора и обработки информации;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обеспечения выполнения задач и полномочий, возложенных на отдел;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bookmarkStart w:id="3" w:name="bookmark14"/>
      <w:r>
        <w:rPr>
          <w:rFonts w:ascii="Times New Roman" w:hAnsi="Times New Roman" w:cs="Times New Roman"/>
          <w:sz w:val="28"/>
          <w:szCs w:val="28"/>
        </w:rPr>
        <w:t xml:space="preserve">организации разработки информационных и методических материалов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деятельности отдела;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участия в обсуждении проектов решений и документов по направлениям деятельности отдела.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14. При исполнении служебных обязанностей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консультант обязан самостоятельно принимать решения по вопросам: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планирования личной работы;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внесения сведений в СЭДД;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3) оказания консультационной и организационной помощи в пределах должностных обязанностей.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732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 Перечень вопросов, по которым гражданский служащий вправе или обязан участвовать в подготовке проектов нормативных правовых актов и (или) проектов управленческих и иных решений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Консультант в соответствии со своей компетенцией вправе участвовать в подготовке (обсуждении) следующих проектов: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15"/>
        <w:jc w:val="both"/>
        <w:widowControl/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проектов законов Новосибирской области об областном бюджете Новосибирской области, 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по вопросам развития дорожного хозяйства области;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проектов положения об отделе и министерстве;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Консультант в соответствии со своей компетенцией обязан участвовать в подготовке (обсуждении) следующих проектов: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15"/>
        <w:jc w:val="both"/>
        <w:widowControl/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</w:pP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1) 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проектов н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ормативных правовых актов Губернатора Новосибирской области, Правительства Новосибирской области по вопросам развития дорожного хозяйства на территории области, совершенствования системы бюджетных отношений во взаимодействии с соответствующими структурами.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</w:r>
    </w:p>
    <w:p>
      <w:pPr>
        <w:ind w:firstLine="715"/>
        <w:jc w:val="both"/>
        <w:widowControl/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</w:pP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2) п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одготовк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е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  <w:t xml:space="preserve"> материалов для проведения совещаний, заседаний рабочих групп по вопросам, относящимся к своей компетенции.</w:t>
      </w:r>
      <w:r>
        <w:rPr>
          <w:rFonts w:ascii="Times New Roman" w:hAnsi="Times New Roman" w:eastAsiaTheme="minorEastAsia" w:cstheme="minorBidi"/>
          <w:color w:val="auto"/>
          <w:sz w:val="28"/>
          <w:szCs w:val="28"/>
          <w:lang w:bidi="ar-SA"/>
        </w:rPr>
      </w:r>
    </w:p>
    <w:p>
      <w:pPr>
        <w:pStyle w:val="724"/>
        <w:ind w:left="780" w:firstLine="0"/>
        <w:spacing w:line="240" w:lineRule="auto"/>
        <w:shd w:val="clear" w:color="auto" w:fill="auto"/>
        <w:tabs>
          <w:tab w:val="left" w:pos="1315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b/>
          <w:sz w:val="28"/>
          <w:szCs w:val="28"/>
        </w:rPr>
        <w:t xml:space="preserve">. Сроки и процедуры подготовки, рассмотрения проектов управленческих и иных решений, порядок согласования и принятия данных решений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4"/>
        <w:ind w:left="780" w:firstLine="0"/>
        <w:spacing w:line="240" w:lineRule="auto"/>
        <w:shd w:val="clear" w:color="auto" w:fill="auto"/>
        <w:tabs>
          <w:tab w:val="left" w:pos="1315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17. Сроки и процедуры подготовки, рассмотрения проектов 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правленческих и иных решений, порядок согласования и принятия данных решений консультантом определяются в соответствии с требованиями Инструкции по документационному обеспечению Губернатора Новосибирской области и Правительства Новосибирской области, утвер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жденной постановлением Губернатора Новосибирской области от 01.11.2010 № 345, инструкции по документационному обеспечению министерства транспорта и дорожного хозяйства Новосибирской области, а также иными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724"/>
        <w:ind w:firstLine="0"/>
        <w:spacing w:line="240" w:lineRule="auto"/>
        <w:shd w:val="clear" w:color="auto" w:fill="auto"/>
        <w:tabs>
          <w:tab w:val="left" w:pos="1315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52"/>
        <w:ind w:firstLine="720"/>
        <w:jc w:val="center"/>
        <w:spacing w:after="0"/>
        <w:rPr>
          <w:rStyle w:val="715"/>
          <w:rFonts w:eastAsia="Arial Unicode MS"/>
          <w:color w:val="000000" w:themeColor="text1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b/>
          <w:sz w:val="28"/>
          <w:szCs w:val="28"/>
        </w:rPr>
        <w:t xml:space="preserve">. Порядок служебного взаимодействия</w:t>
      </w:r>
      <w:r>
        <w:rPr>
          <w:rStyle w:val="715"/>
          <w:rFonts w:eastAsia="Arial Unicode MS"/>
          <w:color w:val="000000" w:themeColor="text1"/>
          <w:u w:val="none"/>
        </w:rPr>
      </w:r>
    </w:p>
    <w:p>
      <w:pPr>
        <w:pStyle w:val="752"/>
        <w:ind w:firstLine="720"/>
        <w:jc w:val="center"/>
        <w:spacing w:after="0"/>
        <w:rPr>
          <w:rStyle w:val="715"/>
          <w:rFonts w:eastAsia="Arial Unicode MS"/>
          <w:color w:val="000000" w:themeColor="text1"/>
          <w:u w:val="none"/>
        </w:rPr>
      </w:pPr>
      <w:r>
        <w:rPr>
          <w:rFonts w:eastAsia="Arial Unicode MS"/>
          <w:color w:val="000000" w:themeColor="text1"/>
          <w:u w:val="none"/>
        </w:rPr>
      </w:r>
      <w:r>
        <w:rPr>
          <w:rStyle w:val="715"/>
          <w:rFonts w:eastAsia="Arial Unicode MS"/>
          <w:color w:val="000000" w:themeColor="text1"/>
          <w:u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Взаимодействие консультанта: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2"/>
        <w:ind w:firstLine="720"/>
        <w:jc w:val="both"/>
        <w:spacing w:after="0"/>
        <w:rPr>
          <w:rStyle w:val="715"/>
          <w:rFonts w:eastAsia="Arial Unicode MS"/>
          <w:color w:val="000000" w:themeColor="text1"/>
          <w:u w:val="none"/>
        </w:rPr>
      </w:pPr>
      <w:r>
        <w:rPr>
          <w:rStyle w:val="715"/>
          <w:rFonts w:eastAsia="Arial Unicode MS"/>
          <w:color w:val="000000" w:themeColor="text1"/>
          <w:u w:val="none"/>
        </w:rPr>
        <w:t xml:space="preserve">- </w:t>
      </w:r>
      <w:r>
        <w:rPr>
          <w:rStyle w:val="715"/>
          <w:rFonts w:eastAsia="Arial Unicode MS"/>
          <w:color w:val="000000" w:themeColor="text1"/>
          <w:u w:val="none"/>
        </w:rPr>
        <w:t xml:space="preserve">с представителями территориальных исполнительных</w:t>
      </w:r>
      <w:r>
        <w:rPr>
          <w:rStyle w:val="715"/>
          <w:rFonts w:eastAsia="Arial Unicode MS"/>
          <w:color w:val="000000" w:themeColor="text1"/>
          <w:u w:val="none"/>
        </w:rPr>
        <w:t xml:space="preserve"> органов государственной власти;</w:t>
      </w:r>
      <w:r>
        <w:rPr>
          <w:rStyle w:val="715"/>
          <w:rFonts w:eastAsia="Arial Unicode MS"/>
          <w:color w:val="000000" w:themeColor="text1"/>
          <w:u w:val="none"/>
        </w:rPr>
      </w:r>
    </w:p>
    <w:p>
      <w:pPr>
        <w:pStyle w:val="752"/>
        <w:ind w:firstLine="720"/>
        <w:jc w:val="both"/>
        <w:spacing w:after="0"/>
        <w:rPr>
          <w:rStyle w:val="715"/>
          <w:rFonts w:eastAsia="Arial Unicode MS"/>
          <w:color w:val="000000" w:themeColor="text1"/>
          <w:u w:val="none"/>
        </w:rPr>
      </w:pPr>
      <w:r>
        <w:rPr>
          <w:rStyle w:val="715"/>
          <w:rFonts w:eastAsia="Arial Unicode MS"/>
          <w:color w:val="000000" w:themeColor="text1"/>
          <w:u w:val="none"/>
        </w:rPr>
        <w:t xml:space="preserve">- </w:t>
      </w:r>
      <w:r>
        <w:rPr>
          <w:rStyle w:val="715"/>
          <w:rFonts w:eastAsia="Arial Unicode MS"/>
          <w:color w:val="000000" w:themeColor="text1"/>
          <w:u w:val="none"/>
        </w:rPr>
        <w:t xml:space="preserve">с представителями профильного комитета Законодательного собрания Новосибирской области</w:t>
      </w:r>
      <w:r>
        <w:rPr>
          <w:rStyle w:val="715"/>
          <w:rFonts w:eastAsia="Arial Unicode MS"/>
          <w:color w:val="000000" w:themeColor="text1"/>
          <w:u w:val="none"/>
        </w:rPr>
        <w:t xml:space="preserve">;</w:t>
      </w:r>
      <w:r>
        <w:rPr>
          <w:rStyle w:val="715"/>
          <w:rFonts w:eastAsia="Arial Unicode MS"/>
          <w:color w:val="000000" w:themeColor="text1"/>
          <w:u w:val="none"/>
        </w:rPr>
      </w:r>
    </w:p>
    <w:p>
      <w:pPr>
        <w:pStyle w:val="752"/>
        <w:ind w:firstLine="720"/>
        <w:jc w:val="both"/>
        <w:spacing w:after="0"/>
        <w:rPr>
          <w:rStyle w:val="715"/>
          <w:rFonts w:eastAsia="Arial Unicode MS"/>
          <w:color w:val="000000" w:themeColor="text1"/>
          <w:u w:val="none"/>
        </w:rPr>
      </w:pPr>
      <w:r>
        <w:rPr>
          <w:rStyle w:val="715"/>
          <w:rFonts w:eastAsia="Arial Unicode MS"/>
          <w:color w:val="000000" w:themeColor="text1"/>
          <w:u w:val="none"/>
        </w:rPr>
        <w:t xml:space="preserve">- </w:t>
      </w:r>
      <w:r>
        <w:rPr>
          <w:rStyle w:val="715"/>
          <w:rFonts w:eastAsia="Arial Unicode MS"/>
          <w:color w:val="000000" w:themeColor="text1"/>
          <w:u w:val="none"/>
        </w:rPr>
        <w:t xml:space="preserve">с представителями территориальных органов федеральных органов исполнительной власти</w:t>
      </w:r>
      <w:r>
        <w:rPr>
          <w:rStyle w:val="715"/>
          <w:rFonts w:eastAsia="Arial Unicode MS"/>
          <w:color w:val="000000" w:themeColor="text1"/>
          <w:u w:val="none"/>
        </w:rPr>
        <w:t xml:space="preserve">;</w:t>
      </w:r>
      <w:r>
        <w:rPr>
          <w:rStyle w:val="715"/>
          <w:rFonts w:eastAsia="Arial Unicode MS"/>
          <w:color w:val="000000" w:themeColor="text1"/>
          <w:u w:val="none"/>
        </w:rPr>
      </w:r>
    </w:p>
    <w:p>
      <w:pPr>
        <w:pStyle w:val="752"/>
        <w:ind w:firstLine="720"/>
        <w:jc w:val="both"/>
        <w:spacing w:after="0"/>
        <w:rPr>
          <w:rStyle w:val="715"/>
          <w:rFonts w:eastAsia="Arial Unicode MS"/>
          <w:color w:val="000000" w:themeColor="text1"/>
          <w:u w:val="none"/>
        </w:rPr>
      </w:pPr>
      <w:r>
        <w:rPr>
          <w:rStyle w:val="715"/>
          <w:rFonts w:eastAsia="Arial Unicode MS"/>
          <w:color w:val="000000" w:themeColor="text1"/>
          <w:u w:val="none"/>
        </w:rPr>
        <w:t xml:space="preserve">- </w:t>
      </w:r>
      <w:r>
        <w:rPr>
          <w:rStyle w:val="715"/>
          <w:rFonts w:eastAsia="Arial Unicode MS"/>
          <w:color w:val="000000" w:themeColor="text1"/>
          <w:u w:val="none"/>
        </w:rPr>
        <w:t xml:space="preserve">с представителями подведомственных министерству организациями</w:t>
      </w:r>
      <w:r>
        <w:rPr>
          <w:rStyle w:val="715"/>
          <w:rFonts w:eastAsia="Arial Unicode MS"/>
          <w:color w:val="000000" w:themeColor="text1"/>
          <w:u w:val="none"/>
        </w:rPr>
        <w:t xml:space="preserve">;</w:t>
      </w:r>
      <w:r>
        <w:rPr>
          <w:rStyle w:val="715"/>
          <w:rFonts w:eastAsia="Arial Unicode MS"/>
          <w:color w:val="000000" w:themeColor="text1"/>
          <w:u w:val="none"/>
        </w:rPr>
      </w:r>
    </w:p>
    <w:p>
      <w:pPr>
        <w:pStyle w:val="752"/>
        <w:ind w:firstLine="720"/>
        <w:jc w:val="both"/>
        <w:spacing w:after="0"/>
        <w:rPr>
          <w:rStyle w:val="712"/>
          <w:rFonts w:eastAsia="Arial Unicode MS"/>
          <w:color w:val="000000" w:themeColor="text1"/>
        </w:rPr>
      </w:pPr>
      <w:r>
        <w:rPr>
          <w:rStyle w:val="715"/>
          <w:rFonts w:eastAsia="Arial Unicode MS"/>
          <w:color w:val="000000" w:themeColor="text1"/>
          <w:u w:val="none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712"/>
          <w:rFonts w:eastAsia="Arial Unicode MS"/>
          <w:color w:val="000000" w:themeColor="text1"/>
        </w:rPr>
        <w:t xml:space="preserve">с гражданскими служащими </w:t>
      </w:r>
      <w:r>
        <w:rPr>
          <w:rStyle w:val="712"/>
          <w:rFonts w:eastAsia="Arial Unicode MS"/>
          <w:color w:val="000000" w:themeColor="text1"/>
        </w:rPr>
        <w:t xml:space="preserve">министерства</w:t>
      </w:r>
      <w:r>
        <w:rPr>
          <w:rStyle w:val="712"/>
          <w:rFonts w:eastAsia="Arial Unicode MS"/>
          <w:color w:val="000000" w:themeColor="text1"/>
        </w:rPr>
        <w:t xml:space="preserve">;</w:t>
      </w:r>
      <w:r>
        <w:rPr>
          <w:rStyle w:val="712"/>
          <w:rFonts w:eastAsia="Arial Unicode MS"/>
          <w:color w:val="000000" w:themeColor="text1"/>
        </w:rPr>
      </w:r>
    </w:p>
    <w:p>
      <w:pPr>
        <w:pStyle w:val="752"/>
        <w:ind w:firstLine="720"/>
        <w:jc w:val="both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712"/>
          <w:rFonts w:eastAsia="Arial Unicode MS"/>
          <w:color w:val="000000" w:themeColor="text1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</w:t>
      </w:r>
      <w:r>
        <w:rPr>
          <w:rStyle w:val="715"/>
          <w:rFonts w:eastAsia="Arial Unicode MS"/>
          <w:color w:val="000000" w:themeColor="text1"/>
          <w:u w:val="none"/>
        </w:rPr>
        <w:t xml:space="preserve">ругими гражданами, а также 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развития и финансирования дорожного хозяйства;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line="322" w:lineRule="exact"/>
        <w:tabs>
          <w:tab w:val="left" w:pos="0" w:leader="none"/>
        </w:tabs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Style w:val="715"/>
          <w:rFonts w:eastAsia="Arial Unicode MS"/>
          <w:color w:val="000000" w:themeColor="text1"/>
          <w:u w:val="none"/>
        </w:rPr>
        <w:t xml:space="preserve">с гражданскими служащими иных государственных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подготовки нормативных правовых документов в пределах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отдела,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управления;</w:t>
      </w:r>
      <w:r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r>
    </w:p>
    <w:p>
      <w:pPr>
        <w:ind w:firstLine="709"/>
        <w:jc w:val="both"/>
        <w:spacing w:line="322" w:lineRule="exact"/>
        <w:tabs>
          <w:tab w:val="left" w:pos="0" w:leader="none"/>
        </w:tabs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Style w:val="715"/>
          <w:rFonts w:eastAsia="Arial Unicode MS"/>
          <w:color w:val="000000" w:themeColor="text1"/>
          <w:u w:val="none"/>
        </w:rPr>
        <w:t xml:space="preserve">- </w:t>
      </w:r>
      <w:r>
        <w:rPr>
          <w:rStyle w:val="715"/>
          <w:rFonts w:eastAsia="Arial Unicode MS"/>
          <w:color w:val="000000" w:themeColor="text1"/>
          <w:u w:val="none"/>
        </w:rPr>
        <w:t xml:space="preserve">с гражданами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ответам на вопросы и обращения по вопросам, касающимся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отдела,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en-US" w:bidi="ar-SA"/>
        </w:rPr>
        <w:t xml:space="preserve">VIII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. Перечень государственных услуг, оказываемых гражданским служащим гражданам и организациям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19. Консультант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отдела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экономики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транспорта управления экономики министерства транспорта и дорожного хозяйства Новосибирской области не оказывает государственных услуг.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en-US" w:bidi="ar-SA"/>
        </w:rPr>
        <w:t xml:space="preserve">IX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. Показатели эффективности и результативности профессиональной служебной деятельности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20. Эффективность и результативность профессиональной служебной деятельности консультанта оценивается по следующим показателям: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1) доля своевременно подготовленных письменных ответов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по существу запросов областных исполнительных органов власти, проверяющих и контролирующих органов, обращений подведомственных учреждений, организаций и общественных объединений, от общего количества поступающих в министерство, по компетенции отдела (в %);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 использование лимитов бюджетных обязательств, исполнение кассового плана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, в части средств федерального бюджета,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за текущий месяц (в %);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 обеспечение кассовых выплат от годового кассового плана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, в части средств федерального бюджета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(в %);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обеспечение своевременного направления на рассмотрение в МФ и НП НСО документов о внесении изменений в бюджетную роспись без внесения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акон об областном бюджете, в лимиты бюджетных обязательств и кассовый план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доходам/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расходам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, в части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;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) обеспечение своевременного направления на рассмотрение в МФ и НП НСО документов о внесении изменений в закон об областном бюджете по запросам подведомственных учреждений, в части федеральных средств;</w:t>
      </w:r>
      <w:r>
        <w:rPr>
          <w:color w:val="000000" w:themeColor="text1"/>
        </w:rPr>
      </w:r>
    </w:p>
    <w:p>
      <w:pPr>
        <w:pStyle w:val="740"/>
        <w:ind w:firstLine="708"/>
        <w:jc w:val="both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своевременность подготовки отчетности, информационно-аналитических и иных материалов в установленной сфере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 о</w:t>
      </w:r>
      <w:r>
        <w:rPr>
          <w:rFonts w:ascii="Times New Roman" w:hAnsi="Times New Roman"/>
          <w:sz w:val="28"/>
          <w:szCs w:val="28"/>
        </w:rPr>
        <w:t xml:space="preserve">тсутствие невыполненных контрольных документов и поручений.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contextualSpacing/>
        <w:tabs>
          <w:tab w:val="left" w:pos="708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35"/>
        <w:contextualSpacing/>
        <w:tabs>
          <w:tab w:val="left" w:pos="708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4"/>
        <w:ind w:firstLine="0"/>
        <w:spacing w:line="240" w:lineRule="auto"/>
        <w:shd w:val="clear" w:color="auto" w:fill="auto"/>
        <w:tabs>
          <w:tab w:val="left" w:pos="0" w:leader="none"/>
        </w:tabs>
        <w:rPr>
          <w:color w:val="000000" w:themeColor="text1"/>
        </w:rPr>
        <w:sectPr>
          <w:footnotePr/>
          <w:endnotePr/>
          <w:type w:val="nextPage"/>
          <w:pgSz w:w="11900" w:h="16840" w:orient="portrait"/>
          <w:pgMar w:top="1134" w:right="567" w:bottom="541" w:left="1418" w:header="0" w:footer="6" w:gutter="0"/>
          <w:cols w:num="1" w:sep="0" w:space="720" w:equalWidth="1"/>
          <w:docGrid w:linePitch="360"/>
        </w:sect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35"/>
        <w:contextualSpacing/>
        <w:jc w:val="center"/>
        <w:tabs>
          <w:tab w:val="left" w:pos="708" w:leader="none"/>
        </w:tabs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p>
      <w:pPr>
        <w:pStyle w:val="75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</w:rPr>
        <w:t xml:space="preserve">___________         </w:t>
      </w:r>
      <w:r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_________________</w:t>
      </w:r>
      <w:r>
        <w:rPr>
          <w:rFonts w:ascii="Times New Roman" w:hAnsi="Times New Roman" w:cs="Times New Roman"/>
          <w:bCs/>
        </w:rPr>
      </w:r>
    </w:p>
    <w:p>
      <w:pPr>
        <w:pStyle w:val="75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(подпись)</w:t>
      </w:r>
      <w:r>
        <w:rPr>
          <w:rFonts w:ascii="Times New Roman" w:hAnsi="Times New Roman" w:cs="Times New Roman"/>
          <w:bCs/>
        </w:rPr>
        <w:t xml:space="preserve">                                </w:t>
      </w:r>
      <w:r>
        <w:rPr>
          <w:rFonts w:ascii="Times New Roman" w:hAnsi="Times New Roman" w:cs="Times New Roman"/>
          <w:bCs/>
        </w:rPr>
        <w:t xml:space="preserve">(инициалы, фамилия)</w:t>
      </w:r>
      <w:r>
        <w:rPr>
          <w:rFonts w:ascii="Times New Roman" w:hAnsi="Times New Roman" w:cs="Times New Roman"/>
          <w:bCs/>
        </w:rPr>
      </w:r>
    </w:p>
    <w:p>
      <w:pPr>
        <w:pStyle w:val="75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«____» ___________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должностным регламентом ознакомлен: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                                         </w:t>
      </w:r>
      <w:r>
        <w:rPr>
          <w:rFonts w:ascii="Times New Roman" w:hAnsi="Times New Roman" w:cs="Times New Roman"/>
          <w:bCs/>
        </w:rPr>
        <w:t xml:space="preserve">___________        </w:t>
      </w:r>
      <w:r>
        <w:rPr>
          <w:rFonts w:ascii="Times New Roman" w:hAnsi="Times New Roman" w:cs="Times New Roman"/>
          <w:bCs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____________________</w:t>
      </w:r>
      <w:r>
        <w:rPr>
          <w:rFonts w:ascii="Times New Roman" w:hAnsi="Times New Roman" w:cs="Times New Roman"/>
          <w:bCs/>
        </w:rPr>
      </w:r>
    </w:p>
    <w:p>
      <w:pPr>
        <w:pStyle w:val="75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(подпись)                             (инициалы, фамилия)</w:t>
      </w:r>
      <w:r>
        <w:rPr>
          <w:rFonts w:ascii="Times New Roman" w:hAnsi="Times New Roman" w:cs="Times New Roman"/>
          <w:bCs/>
        </w:rPr>
      </w:r>
    </w:p>
    <w:p>
      <w:pPr>
        <w:pStyle w:val="7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«____» ___________ 20___ г.</w:t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continuous"/>
      <w:pgSz w:w="11900" w:h="16840" w:orient="portrait"/>
      <w:pgMar w:top="1134" w:right="567" w:bottom="1134" w:left="1418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entury Gothic">
    <w:panose1 w:val="020B0502020202020204"/>
  </w:font>
  <w:font w:name="Times New Roman">
    <w:panose1 w:val="02020603050405020304"/>
  </w:font>
  <w:font w:name="Franklin Gothic Medium">
    <w:panose1 w:val="020B06030201020202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,"/>
      <w:lvlJc w:val="left"/>
      <w:pPr/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6" w:hanging="420"/>
      </w:pPr>
      <w:rPr>
        <w:rFonts w:hint="default"/>
        <w:b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  <w:b w:val="0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1069" w:leader="none"/>
        </w:tabs>
      </w:pPr>
      <w:rPr>
        <w:rFonts w:hint="default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35" w:hanging="600"/>
      </w:pPr>
      <w:rPr>
        <w:rFonts w:hint="default"/>
      </w:rPr>
    </w:lvl>
    <w:lvl w:ilvl="1">
      <w:start w:val="1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9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14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10"/>
  </w:num>
  <w:num w:numId="18">
    <w:abstractNumId w:val="9"/>
  </w:num>
  <w:num w:numId="19">
    <w:abstractNumId w:val="0"/>
  </w:num>
  <w:num w:numId="20">
    <w:abstractNumId w:val="1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8"/>
    <w:next w:val="6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35"/>
    <w:uiPriority w:val="99"/>
  </w:style>
  <w:style w:type="paragraph" w:styleId="44">
    <w:name w:val="Footer"/>
    <w:basedOn w:val="6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9"/>
    <w:link w:val="44"/>
    <w:uiPriority w:val="99"/>
  </w:style>
  <w:style w:type="paragraph" w:styleId="46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pPr>
      <w:widowControl w:val="off"/>
    </w:pPr>
    <w:rPr>
      <w:color w:val="000000"/>
      <w:sz w:val="24"/>
      <w:szCs w:val="24"/>
      <w:lang w:bidi="ru-RU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>
    <w:name w:val="Hyperlink"/>
    <w:rPr>
      <w:color w:val="0066cc"/>
      <w:u w:val="single"/>
    </w:rPr>
  </w:style>
  <w:style w:type="character" w:styleId="703" w:customStyle="1">
    <w:name w:val="Основной текст (3)_"/>
    <w:link w:val="72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704" w:customStyle="1">
    <w:name w:val="Заголовок №1_"/>
    <w:link w:val="722"/>
    <w:rPr>
      <w:rFonts w:ascii="Century Gothic" w:hAnsi="Century Gothic" w:eastAsia="Century Gothic" w:cs="Century Gothic"/>
      <w:b/>
      <w:bCs/>
      <w:i/>
      <w:iCs/>
      <w:smallCaps w:val="0"/>
      <w:strike w:val="0"/>
      <w:spacing w:val="-30"/>
      <w:sz w:val="32"/>
      <w:szCs w:val="32"/>
      <w:u w:val="none"/>
    </w:rPr>
  </w:style>
  <w:style w:type="character" w:styleId="705" w:customStyle="1">
    <w:name w:val="Основной текст (4)_"/>
    <w:link w:val="723"/>
    <w:rPr>
      <w:rFonts w:ascii="Times New Roman" w:hAnsi="Times New Roman" w:eastAsia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styleId="706" w:customStyle="1">
    <w:name w:val="Основной текст (2)_"/>
    <w:link w:val="7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07" w:customStyle="1">
    <w:name w:val="Основной текст (2) + Полужирный;Курсив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708" w:customStyle="1">
    <w:name w:val="Колонтитул_"/>
    <w:link w:val="725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709" w:customStyle="1">
    <w:name w:val="Колонтитул"/>
    <w:rPr>
      <w:rFonts w:ascii="Calibri" w:hAnsi="Calibri" w:eastAsia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710" w:customStyle="1">
    <w:name w:val="Основной текст (4) + Не полужирный;Не курсив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711" w:customStyle="1">
    <w:name w:val="Основной текст (5)_"/>
    <w:link w:val="7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12" w:customStyle="1">
    <w:name w:val="Основной текст (5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713" w:customStyle="1">
    <w:name w:val="Основной текст (5) + Franklin Gothic Medium;12 pt"/>
    <w:rPr>
      <w:rFonts w:ascii="Franklin Gothic Medium" w:hAnsi="Franklin Gothic Medium" w:eastAsia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14" w:customStyle="1">
    <w:name w:val="Основной текст (5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715" w:customStyle="1">
    <w:name w:val="Основной текст (2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716" w:customStyle="1">
    <w:name w:val="Заголовок №2 Exact"/>
    <w:link w:val="727"/>
    <w:rPr>
      <w:rFonts w:ascii="Calibri" w:hAnsi="Calibri" w:eastAsia="Calibri" w:cs="Calibri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styleId="717" w:customStyle="1">
    <w:name w:val="Подпись к картинке Exact"/>
    <w:link w:val="72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718" w:customStyle="1">
    <w:name w:val="Основной текст (5)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19" w:customStyle="1">
    <w:name w:val="Основной текст (5) Exac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720" w:customStyle="1">
    <w:name w:val="Основной текст (6) Exact"/>
    <w:link w:val="72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paragraph" w:styleId="721" w:customStyle="1">
    <w:name w:val="Основной текст (3)"/>
    <w:basedOn w:val="698"/>
    <w:link w:val="703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22" w:customStyle="1">
    <w:name w:val="Заголовок №1"/>
    <w:basedOn w:val="698"/>
    <w:link w:val="704"/>
    <w:pPr>
      <w:jc w:val="right"/>
      <w:spacing w:before="1080" w:after="3480" w:line="0" w:lineRule="atLeast"/>
      <w:shd w:val="clear" w:color="auto" w:fill="ffffff"/>
      <w:outlineLvl w:val="0"/>
    </w:pPr>
    <w:rPr>
      <w:rFonts w:ascii="Century Gothic" w:hAnsi="Century Gothic" w:eastAsia="Century Gothic" w:cs="Century Gothic"/>
      <w:b/>
      <w:bCs/>
      <w:i/>
      <w:iCs/>
      <w:spacing w:val="-30"/>
      <w:sz w:val="32"/>
      <w:szCs w:val="32"/>
    </w:rPr>
  </w:style>
  <w:style w:type="paragraph" w:styleId="723" w:customStyle="1">
    <w:name w:val="Основной текст (4)"/>
    <w:basedOn w:val="698"/>
    <w:link w:val="705"/>
    <w:pPr>
      <w:jc w:val="both"/>
      <w:spacing w:after="36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724" w:customStyle="1">
    <w:name w:val="Основной текст (2)1"/>
    <w:basedOn w:val="698"/>
    <w:link w:val="706"/>
    <w:pPr>
      <w:ind w:hanging="780"/>
      <w:jc w:val="both"/>
      <w:spacing w:line="302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725" w:customStyle="1">
    <w:name w:val="Колонтитул1"/>
    <w:basedOn w:val="698"/>
    <w:link w:val="708"/>
    <w:pPr>
      <w:spacing w:line="0" w:lineRule="atLeast"/>
      <w:shd w:val="clear" w:color="auto" w:fill="ffffff"/>
    </w:pPr>
    <w:rPr>
      <w:rFonts w:ascii="Calibri" w:hAnsi="Calibri" w:eastAsia="Calibri" w:cs="Calibri"/>
      <w:sz w:val="19"/>
      <w:szCs w:val="19"/>
    </w:rPr>
  </w:style>
  <w:style w:type="paragraph" w:styleId="726" w:customStyle="1">
    <w:name w:val="Основной текст (5)1"/>
    <w:basedOn w:val="698"/>
    <w:link w:val="711"/>
    <w:pPr>
      <w:jc w:val="both"/>
      <w:spacing w:after="300" w:line="317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727" w:customStyle="1">
    <w:name w:val="Заголовок №2"/>
    <w:basedOn w:val="698"/>
    <w:link w:val="716"/>
    <w:pPr>
      <w:spacing w:line="0" w:lineRule="atLeast"/>
      <w:shd w:val="clear" w:color="auto" w:fill="ffffff"/>
      <w:outlineLvl w:val="1"/>
    </w:pPr>
    <w:rPr>
      <w:rFonts w:ascii="Calibri" w:hAnsi="Calibri" w:eastAsia="Calibri" w:cs="Calibri"/>
      <w:spacing w:val="-20"/>
      <w:sz w:val="26"/>
      <w:szCs w:val="26"/>
    </w:rPr>
  </w:style>
  <w:style w:type="paragraph" w:styleId="728" w:customStyle="1">
    <w:name w:val="Подпись к картинке"/>
    <w:basedOn w:val="698"/>
    <w:link w:val="717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14"/>
      <w:szCs w:val="14"/>
    </w:rPr>
  </w:style>
  <w:style w:type="paragraph" w:styleId="729" w:customStyle="1">
    <w:name w:val="Основной текст (6)"/>
    <w:basedOn w:val="698"/>
    <w:link w:val="720"/>
    <w:pPr>
      <w:spacing w:before="6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730">
    <w:name w:val="Balloon Text"/>
    <w:basedOn w:val="698"/>
    <w:link w:val="731"/>
    <w:uiPriority w:val="99"/>
    <w:semiHidden/>
    <w:unhideWhenUsed/>
    <w:rPr>
      <w:rFonts w:ascii="Tahoma" w:hAnsi="Tahoma" w:cs="Tahoma"/>
      <w:sz w:val="16"/>
      <w:szCs w:val="16"/>
    </w:rPr>
  </w:style>
  <w:style w:type="character" w:styleId="731" w:customStyle="1">
    <w:name w:val="Текст выноски Знак"/>
    <w:basedOn w:val="699"/>
    <w:link w:val="730"/>
    <w:uiPriority w:val="99"/>
    <w:semiHidden/>
    <w:rPr>
      <w:rFonts w:ascii="Tahoma" w:hAnsi="Tahoma" w:cs="Tahoma"/>
      <w:color w:val="000000"/>
      <w:sz w:val="16"/>
      <w:szCs w:val="16"/>
      <w:lang w:bidi="ru-RU"/>
    </w:rPr>
  </w:style>
  <w:style w:type="paragraph" w:styleId="732">
    <w:name w:val="List Paragraph"/>
    <w:basedOn w:val="698"/>
    <w:uiPriority w:val="34"/>
    <w:qFormat/>
    <w:pPr>
      <w:contextualSpacing/>
      <w:ind w:left="720"/>
    </w:pPr>
  </w:style>
  <w:style w:type="character" w:styleId="733" w:customStyle="1">
    <w:name w:val="Основной текст (4) Exact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styleId="734" w:customStyle="1">
    <w:name w:val="ConsNonformat"/>
    <w:pPr>
      <w:ind w:right="19772"/>
      <w:widowControl w:val="off"/>
    </w:pPr>
    <w:rPr>
      <w:rFonts w:ascii="Courier New" w:hAnsi="Courier New" w:eastAsia="Times New Roman" w:cs="Courier New"/>
    </w:rPr>
  </w:style>
  <w:style w:type="paragraph" w:styleId="735">
    <w:name w:val="Header"/>
    <w:basedOn w:val="698"/>
    <w:link w:val="736"/>
    <w:uiPriority w:val="99"/>
    <w:unhideWhenUsed/>
    <w:pPr>
      <w:widowControl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color w:val="auto"/>
      <w:sz w:val="28"/>
      <w:szCs w:val="28"/>
      <w:lang w:bidi="ar-SA"/>
    </w:rPr>
  </w:style>
  <w:style w:type="character" w:styleId="736" w:customStyle="1">
    <w:name w:val="Верхний колонтитул Знак"/>
    <w:basedOn w:val="699"/>
    <w:link w:val="735"/>
    <w:uiPriority w:val="99"/>
    <w:rPr>
      <w:rFonts w:ascii="Times New Roman" w:hAnsi="Times New Roman" w:eastAsia="Times New Roman" w:cs="Times New Roman"/>
      <w:sz w:val="28"/>
      <w:szCs w:val="28"/>
    </w:rPr>
  </w:style>
  <w:style w:type="table" w:styleId="737">
    <w:name w:val="Table Grid"/>
    <w:basedOn w:val="700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Body Text 2"/>
    <w:basedOn w:val="698"/>
    <w:link w:val="739"/>
    <w:uiPriority w:val="99"/>
    <w:unhideWhenUsed/>
    <w:pPr>
      <w:spacing w:after="120" w:line="480" w:lineRule="auto"/>
      <w:widowControl/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character" w:styleId="739" w:customStyle="1">
    <w:name w:val="Основной текст 2 Знак"/>
    <w:basedOn w:val="699"/>
    <w:link w:val="738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40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41">
    <w:name w:val="Body Text Indent 3"/>
    <w:basedOn w:val="698"/>
    <w:link w:val="742"/>
    <w:uiPriority w:val="99"/>
    <w:unhideWhenUsed/>
    <w:pPr>
      <w:ind w:left="283"/>
      <w:spacing w:after="120"/>
    </w:pPr>
    <w:rPr>
      <w:sz w:val="16"/>
      <w:szCs w:val="16"/>
    </w:rPr>
  </w:style>
  <w:style w:type="character" w:styleId="742" w:customStyle="1">
    <w:name w:val="Основной текст с отступом 3 Знак"/>
    <w:basedOn w:val="699"/>
    <w:link w:val="741"/>
    <w:uiPriority w:val="99"/>
    <w:rPr>
      <w:color w:val="000000"/>
      <w:sz w:val="16"/>
      <w:szCs w:val="16"/>
      <w:lang w:bidi="ru-RU"/>
    </w:rPr>
  </w:style>
  <w:style w:type="paragraph" w:styleId="743" w:customStyle="1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744">
    <w:name w:val="Body Text Indent 2"/>
    <w:basedOn w:val="698"/>
    <w:link w:val="745"/>
    <w:uiPriority w:val="99"/>
    <w:unhideWhenUsed/>
    <w:pPr>
      <w:ind w:left="283"/>
      <w:spacing w:after="120" w:line="480" w:lineRule="auto"/>
    </w:pPr>
  </w:style>
  <w:style w:type="character" w:styleId="745" w:customStyle="1">
    <w:name w:val="Основной текст с отступом 2 Знак"/>
    <w:basedOn w:val="699"/>
    <w:link w:val="744"/>
    <w:uiPriority w:val="99"/>
    <w:rPr>
      <w:color w:val="000000"/>
      <w:sz w:val="24"/>
      <w:szCs w:val="24"/>
      <w:lang w:bidi="ru-RU"/>
    </w:rPr>
  </w:style>
  <w:style w:type="paragraph" w:styleId="746">
    <w:name w:val="Body Text Indent"/>
    <w:basedOn w:val="698"/>
    <w:link w:val="747"/>
    <w:uiPriority w:val="99"/>
    <w:unhideWhenUsed/>
    <w:pPr>
      <w:ind w:left="283"/>
      <w:spacing w:after="120"/>
    </w:pPr>
  </w:style>
  <w:style w:type="character" w:styleId="747" w:customStyle="1">
    <w:name w:val="Основной текст с отступом Знак"/>
    <w:basedOn w:val="699"/>
    <w:link w:val="746"/>
    <w:uiPriority w:val="99"/>
    <w:rPr>
      <w:color w:val="000000"/>
      <w:sz w:val="24"/>
      <w:szCs w:val="24"/>
      <w:lang w:bidi="ru-RU"/>
    </w:rPr>
  </w:style>
  <w:style w:type="paragraph" w:styleId="748" w:customStyle="1">
    <w:name w:val="Îáû÷íûé"/>
    <w:pPr>
      <w:widowControl w:val="off"/>
    </w:pPr>
    <w:rPr>
      <w:rFonts w:ascii="Times New Roman" w:hAnsi="Times New Roman" w:eastAsia="Times New Roman" w:cs="Times New Roman"/>
      <w:lang w:eastAsia="en-US"/>
    </w:rPr>
  </w:style>
  <w:style w:type="paragraph" w:styleId="749" w:customStyle="1">
    <w:name w:val="ConsPlusNormal"/>
    <w:pPr>
      <w:widowControl w:val="off"/>
    </w:pPr>
    <w:rPr>
      <w:rFonts w:ascii="Calibri" w:hAnsi="Calibri" w:eastAsia="Times New Roman" w:cs="Calibri"/>
      <w:sz w:val="22"/>
    </w:rPr>
  </w:style>
  <w:style w:type="paragraph" w:styleId="750">
    <w:name w:val="Body Text"/>
    <w:basedOn w:val="698"/>
    <w:link w:val="751"/>
    <w:uiPriority w:val="99"/>
    <w:semiHidden/>
    <w:unhideWhenUsed/>
    <w:pPr>
      <w:spacing w:after="120"/>
    </w:pPr>
  </w:style>
  <w:style w:type="character" w:styleId="751" w:customStyle="1">
    <w:name w:val="Основной текст Знак"/>
    <w:basedOn w:val="699"/>
    <w:link w:val="750"/>
    <w:uiPriority w:val="99"/>
    <w:semiHidden/>
    <w:rPr>
      <w:color w:val="000000"/>
      <w:sz w:val="24"/>
      <w:szCs w:val="24"/>
      <w:lang w:bidi="ru-RU"/>
    </w:rPr>
  </w:style>
  <w:style w:type="paragraph" w:styleId="752">
    <w:name w:val="Body Text 3"/>
    <w:basedOn w:val="698"/>
    <w:link w:val="753"/>
    <w:uiPriority w:val="99"/>
    <w:unhideWhenUsed/>
    <w:pPr>
      <w:spacing w:after="120"/>
    </w:pPr>
    <w:rPr>
      <w:sz w:val="16"/>
      <w:szCs w:val="16"/>
    </w:rPr>
  </w:style>
  <w:style w:type="character" w:styleId="753" w:customStyle="1">
    <w:name w:val="Основной текст 3 Знак"/>
    <w:basedOn w:val="699"/>
    <w:link w:val="752"/>
    <w:uiPriority w:val="99"/>
    <w:rPr>
      <w:color w:val="000000"/>
      <w:sz w:val="16"/>
      <w:szCs w:val="16"/>
      <w:lang w:bidi="ru-RU"/>
    </w:rPr>
  </w:style>
  <w:style w:type="paragraph" w:styleId="75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755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756">
    <w:name w:val="annotation text"/>
    <w:basedOn w:val="698"/>
    <w:link w:val="757"/>
    <w:uiPriority w:val="99"/>
    <w:semiHidden/>
    <w:unhideWhenUsed/>
    <w:rPr>
      <w:sz w:val="20"/>
      <w:szCs w:val="20"/>
    </w:rPr>
  </w:style>
  <w:style w:type="character" w:styleId="757" w:customStyle="1">
    <w:name w:val="Текст примечания Знак"/>
    <w:basedOn w:val="699"/>
    <w:link w:val="756"/>
    <w:uiPriority w:val="99"/>
    <w:semiHidden/>
    <w:rPr>
      <w:color w:val="000000"/>
      <w:lang w:bidi="ru-RU"/>
    </w:rPr>
  </w:style>
  <w:style w:type="paragraph" w:styleId="758">
    <w:name w:val="annotation subject"/>
    <w:basedOn w:val="756"/>
    <w:next w:val="756"/>
    <w:link w:val="759"/>
    <w:uiPriority w:val="99"/>
    <w:semiHidden/>
    <w:unhideWhenUsed/>
    <w:rPr>
      <w:b/>
      <w:bCs/>
    </w:rPr>
  </w:style>
  <w:style w:type="character" w:styleId="759" w:customStyle="1">
    <w:name w:val="Тема примечания Знак"/>
    <w:basedOn w:val="757"/>
    <w:link w:val="758"/>
    <w:uiPriority w:val="99"/>
    <w:semiHidden/>
    <w:rPr>
      <w:b/>
      <w:bCs/>
      <w:color w:val="000000"/>
      <w:lang w:bidi="ru-RU"/>
    </w:rPr>
  </w:style>
  <w:style w:type="paragraph" w:styleId="760">
    <w:name w:val="Revision"/>
    <w:hidden/>
    <w:uiPriority w:val="99"/>
    <w:semiHidden/>
    <w:rPr>
      <w:color w:val="000000"/>
      <w:sz w:val="24"/>
      <w:szCs w:val="24"/>
      <w:lang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B210-9349-41F6-BF9A-3A41AF14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Коваленко Владимир</dc:creator>
  <cp:revision>3</cp:revision>
  <dcterms:created xsi:type="dcterms:W3CDTF">2022-12-21T11:55:00Z</dcterms:created>
  <dcterms:modified xsi:type="dcterms:W3CDTF">2024-06-07T01:27:10Z</dcterms:modified>
</cp:coreProperties>
</file>