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240FAB" w:rsidRDefault="00054663" w:rsidP="006565F1">
      <w:pPr>
        <w:pStyle w:val="ConsPlusNormal"/>
        <w:jc w:val="right"/>
        <w:rPr>
          <w:rFonts w:ascii="Times New Roman" w:hAnsi="Times New Roman" w:cs="Times New Roman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r w:rsidRPr="00DC6701">
        <w:rPr>
          <w:rFonts w:ascii="Times New Roman" w:hAnsi="Times New Roman" w:cs="Times New Roman"/>
        </w:rPr>
        <w:t xml:space="preserve">Приложение </w:t>
      </w:r>
      <w:r w:rsidR="00A53ACF" w:rsidRPr="00DC6701">
        <w:rPr>
          <w:rFonts w:ascii="Times New Roman" w:hAnsi="Times New Roman" w:cs="Times New Roman"/>
        </w:rPr>
        <w:t xml:space="preserve">№ </w:t>
      </w:r>
      <w:r w:rsidR="00A53ACF" w:rsidRPr="00DC6701">
        <w:rPr>
          <w:rFonts w:ascii="Times New Roman" w:hAnsi="Times New Roman" w:cs="Times New Roman"/>
          <w:sz w:val="22"/>
        </w:rPr>
        <w:t xml:space="preserve">1 </w:t>
      </w:r>
      <w:r w:rsidRPr="00DC6701">
        <w:rPr>
          <w:rFonts w:ascii="Times New Roman" w:hAnsi="Times New Roman" w:cs="Times New Roman"/>
        </w:rPr>
        <w:t xml:space="preserve">к приказу </w:t>
      </w: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65576E" w:rsidRPr="00DC6701" w:rsidRDefault="00F40AAD" w:rsidP="0065576E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bookmarkStart w:id="0" w:name="_GoBack"/>
      <w:r>
        <w:rPr>
          <w:rFonts w:ascii="Times New Roman" w:hAnsi="Times New Roman" w:cs="Times New Roman"/>
          <w:color w:val="000000"/>
        </w:rPr>
        <w:t xml:space="preserve">от 27.03.2023 </w:t>
      </w:r>
      <w:r w:rsidR="0065576E" w:rsidRPr="00DC6701">
        <w:rPr>
          <w:rFonts w:ascii="Times New Roman" w:hAnsi="Times New Roman" w:cs="Times New Roman"/>
          <w:color w:val="000000"/>
        </w:rPr>
        <w:t xml:space="preserve">№ </w:t>
      </w:r>
      <w:r>
        <w:rPr>
          <w:rFonts w:ascii="Times New Roman" w:hAnsi="Times New Roman" w:cs="Times New Roman"/>
          <w:color w:val="000000"/>
        </w:rPr>
        <w:t>70</w:t>
      </w:r>
      <w:bookmarkEnd w:id="0"/>
      <w:r w:rsidR="0065576E" w:rsidRPr="00DC6701">
        <w:rPr>
          <w:rFonts w:ascii="Times New Roman" w:hAnsi="Times New Roman" w:cs="Times New Roman"/>
          <w:color w:val="000000"/>
        </w:rPr>
        <w:t xml:space="preserve">   </w:t>
      </w: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6701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DC6701" w:rsidRDefault="00DF7162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государственной программы Но</w:t>
      </w:r>
      <w:r w:rsidR="000721BF" w:rsidRPr="00DC6701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DC6701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DC6701">
        <w:rPr>
          <w:b/>
          <w:color w:val="000000"/>
          <w:sz w:val="28"/>
          <w:szCs w:val="28"/>
        </w:rPr>
        <w:t xml:space="preserve">и населения на транспорте </w:t>
      </w:r>
      <w:r w:rsidRPr="00DC6701">
        <w:rPr>
          <w:b/>
          <w:color w:val="000000"/>
          <w:sz w:val="28"/>
          <w:szCs w:val="28"/>
        </w:rPr>
        <w:t>в Новосибирской области»</w:t>
      </w:r>
    </w:p>
    <w:p w:rsidR="00EC1580" w:rsidRPr="00DC6701" w:rsidRDefault="009568ED" w:rsidP="00D32D9F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на очередной 202</w:t>
      </w:r>
      <w:r w:rsidR="00C550B6" w:rsidRPr="00C550B6">
        <w:rPr>
          <w:b/>
          <w:color w:val="000000"/>
          <w:sz w:val="28"/>
          <w:szCs w:val="28"/>
        </w:rPr>
        <w:t>3</w:t>
      </w:r>
      <w:r w:rsidR="00D32D9F">
        <w:rPr>
          <w:b/>
          <w:color w:val="000000"/>
          <w:sz w:val="28"/>
          <w:szCs w:val="28"/>
        </w:rPr>
        <w:t xml:space="preserve"> год</w:t>
      </w:r>
    </w:p>
    <w:p w:rsidR="007875D0" w:rsidRPr="00DC6701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DC6701" w:rsidRDefault="009B40EE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на очередной 202</w:t>
      </w:r>
      <w:r w:rsidR="00C550B6" w:rsidRPr="00C550B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75D0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</w:p>
    <w:tbl>
      <w:tblPr>
        <w:tblpPr w:leftFromText="180" w:rightFromText="180" w:vertAnchor="text" w:tblpXSpec="center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969"/>
        <w:gridCol w:w="707"/>
        <w:gridCol w:w="993"/>
        <w:gridCol w:w="993"/>
        <w:gridCol w:w="994"/>
        <w:gridCol w:w="4110"/>
      </w:tblGrid>
      <w:tr w:rsidR="00C64CD6" w:rsidRPr="00DC6701" w:rsidTr="00C64CD6">
        <w:trPr>
          <w:trHeight w:val="281"/>
        </w:trPr>
        <w:tc>
          <w:tcPr>
            <w:tcW w:w="3397" w:type="dxa"/>
            <w:vMerge w:val="restart"/>
            <w:shd w:val="clear" w:color="auto" w:fill="auto"/>
            <w:vAlign w:val="center"/>
          </w:tcPr>
          <w:p w:rsidR="00C64CD6" w:rsidRPr="00DC6701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C64CD6" w:rsidRPr="00DC6701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C64CD6" w:rsidRPr="00DC6701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4CD6" w:rsidRPr="00DC6701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C64CD6" w:rsidRPr="00725ACD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целевого индикатора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н</w:t>
            </w:r>
            <w:r w:rsidRPr="00DC6701">
              <w:rPr>
                <w:color w:val="000000"/>
                <w:sz w:val="18"/>
                <w:szCs w:val="18"/>
              </w:rPr>
              <w:t xml:space="preserve">а очередной финансовый </w:t>
            </w:r>
            <w:r>
              <w:rPr>
                <w:color w:val="000000"/>
                <w:sz w:val="18"/>
                <w:szCs w:val="18"/>
              </w:rPr>
              <w:t>2023</w:t>
            </w:r>
          </w:p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год, в том числе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C64CD6" w:rsidRPr="00DC6701" w:rsidRDefault="00C64CD6" w:rsidP="004A05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C64CD6" w:rsidRPr="00DC6701" w:rsidTr="00C64CD6">
        <w:trPr>
          <w:trHeight w:val="281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месяцев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4CD6" w:rsidRPr="00DC6701" w:rsidTr="00C64CD6">
        <w:trPr>
          <w:trHeight w:val="281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1A0F27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C64CD6" w:rsidRPr="00DC6701" w:rsidTr="00C64CD6">
        <w:trPr>
          <w:trHeight w:val="688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 1.Сокращение уровня смертности и травматизма в результате дорожно-транспортных происшествий на автомобильных дорогах в Новосибирской области.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77461E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тран</w:t>
            </w:r>
            <w:r w:rsidR="0077461E">
              <w:rPr>
                <w:color w:val="000000"/>
                <w:sz w:val="18"/>
                <w:szCs w:val="18"/>
              </w:rPr>
              <w:t>спортный риск –5,1.</w:t>
            </w:r>
            <w:r w:rsidR="006211D0">
              <w:rPr>
                <w:color w:val="000000"/>
                <w:sz w:val="18"/>
                <w:szCs w:val="18"/>
              </w:rPr>
              <w:t xml:space="preserve"> </w:t>
            </w:r>
            <w:r w:rsidR="006211D0"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  <w:r w:rsidR="006211D0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DC6701" w:rsidTr="00C64CD6">
        <w:trPr>
          <w:trHeight w:val="1411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77461E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соц</w:t>
            </w:r>
            <w:r w:rsidR="0077461E">
              <w:rPr>
                <w:color w:val="000000"/>
                <w:sz w:val="18"/>
                <w:szCs w:val="18"/>
              </w:rPr>
              <w:t>иальный риск –19,3.</w:t>
            </w:r>
            <w:r w:rsidR="006211D0">
              <w:rPr>
                <w:color w:val="000000"/>
                <w:sz w:val="18"/>
                <w:szCs w:val="18"/>
              </w:rPr>
              <w:t xml:space="preserve"> </w:t>
            </w:r>
            <w:r w:rsidR="006211D0"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  <w:r w:rsidR="006211D0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DC6701" w:rsidTr="00C64CD6">
        <w:trPr>
          <w:trHeight w:val="1120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2061A6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77461E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</w:t>
            </w:r>
            <w:r>
              <w:rPr>
                <w:color w:val="000000"/>
                <w:sz w:val="18"/>
                <w:szCs w:val="18"/>
              </w:rPr>
              <w:t xml:space="preserve">огибло 526 человек. </w:t>
            </w:r>
            <w:r w:rsidR="006211D0"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  <w:r w:rsidR="006211D0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DC6701" w:rsidTr="00C64CD6">
        <w:trPr>
          <w:trHeight w:val="1123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6211D0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погибло 25 детей.</w:t>
            </w:r>
            <w:r w:rsidR="006211D0">
              <w:rPr>
                <w:color w:val="000000"/>
                <w:sz w:val="18"/>
                <w:szCs w:val="18"/>
              </w:rPr>
              <w:t xml:space="preserve"> </w:t>
            </w:r>
            <w:r w:rsidR="006211D0"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  <w:r w:rsidR="006211D0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DC6701" w:rsidTr="00C64CD6">
        <w:trPr>
          <w:trHeight w:val="1125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6211D0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="006211D0"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</w:p>
        </w:tc>
      </w:tr>
      <w:tr w:rsidR="00C64CD6" w:rsidRPr="00DC6701" w:rsidTr="00C64CD6">
        <w:trPr>
          <w:trHeight w:val="1114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77461E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В 2013 году показатель </w:t>
            </w:r>
            <w:r w:rsidR="0077461E">
              <w:rPr>
                <w:color w:val="000000"/>
                <w:sz w:val="18"/>
                <w:szCs w:val="18"/>
              </w:rPr>
              <w:t>тяжести последствий –13,4.</w:t>
            </w:r>
            <w:r w:rsidR="006211D0">
              <w:rPr>
                <w:color w:val="000000"/>
                <w:sz w:val="18"/>
                <w:szCs w:val="18"/>
              </w:rPr>
              <w:t xml:space="preserve"> </w:t>
            </w:r>
            <w:r w:rsidR="006211D0" w:rsidRPr="006211D0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</w:p>
        </w:tc>
      </w:tr>
      <w:tr w:rsidR="00C64CD6" w:rsidRPr="00DC6701" w:rsidTr="00C64CD6">
        <w:trPr>
          <w:trHeight w:val="1551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DC6701">
              <w:rPr>
                <w:color w:val="000000"/>
                <w:sz w:val="18"/>
                <w:szCs w:val="18"/>
              </w:rPr>
              <w:t>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F5299F" w:rsidP="00F5299F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28"/>
              </w:rPr>
              <w:t xml:space="preserve">За </w:t>
            </w:r>
            <w:r w:rsidR="00C64CD6" w:rsidRPr="00DC6701">
              <w:rPr>
                <w:sz w:val="18"/>
                <w:szCs w:val="28"/>
              </w:rPr>
              <w:t>202</w:t>
            </w:r>
            <w:r w:rsidR="00C64CD6">
              <w:rPr>
                <w:sz w:val="18"/>
                <w:szCs w:val="28"/>
              </w:rPr>
              <w:t>3</w:t>
            </w:r>
            <w:r>
              <w:rPr>
                <w:sz w:val="18"/>
                <w:szCs w:val="28"/>
              </w:rPr>
              <w:t xml:space="preserve"> г</w:t>
            </w:r>
            <w:r w:rsidR="00C64CD6" w:rsidRPr="00DC6701">
              <w:rPr>
                <w:sz w:val="18"/>
                <w:szCs w:val="28"/>
              </w:rPr>
              <w:t xml:space="preserve">од </w:t>
            </w:r>
            <w:r w:rsidR="00C64CD6" w:rsidRPr="00DC6701">
              <w:rPr>
                <w:sz w:val="18"/>
                <w:szCs w:val="18"/>
              </w:rPr>
              <w:t xml:space="preserve">будет проведено не менее </w:t>
            </w:r>
            <w:r>
              <w:rPr>
                <w:sz w:val="18"/>
                <w:szCs w:val="18"/>
              </w:rPr>
              <w:t>6</w:t>
            </w:r>
            <w:r w:rsidR="00C64CD6" w:rsidRPr="00DC6701">
              <w:rPr>
                <w:sz w:val="18"/>
                <w:szCs w:val="18"/>
              </w:rPr>
              <w:t xml:space="preserve"> массовых профилактических мероприятий в области безопасности дорожного движения, в которых примут участие не менее 10 000 учащихся общеобразовательных организаций.</w:t>
            </w:r>
          </w:p>
        </w:tc>
      </w:tr>
      <w:tr w:rsidR="00C64CD6" w:rsidRPr="00DC6701" w:rsidTr="00C64CD6">
        <w:trPr>
          <w:trHeight w:val="1663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Pr="00DC6701">
              <w:rPr>
                <w:color w:val="000000"/>
                <w:sz w:val="18"/>
                <w:szCs w:val="18"/>
              </w:rPr>
              <w:t>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15,190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6211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</w:t>
            </w:r>
            <w:r w:rsidR="006211D0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4110" w:type="dxa"/>
            <w:shd w:val="clear" w:color="auto" w:fill="auto"/>
            <w:hideMark/>
          </w:tcPr>
          <w:p w:rsidR="00C64CD6" w:rsidRPr="00DC6701" w:rsidRDefault="00C64CD6" w:rsidP="00F5299F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2023</w:t>
            </w:r>
            <w:r w:rsidR="00F529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5299F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 xml:space="preserve">будет проведено не менее </w:t>
            </w:r>
            <w:r w:rsidR="006211D0">
              <w:rPr>
                <w:rFonts w:ascii="Times New Roman" w:hAnsi="Times New Roman" w:cs="Times New Roman"/>
                <w:sz w:val="18"/>
                <w:szCs w:val="18"/>
              </w:rPr>
              <w:t>30,38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 xml:space="preserve"> тыс. пропагандистских и профилактических</w:t>
            </w:r>
            <w:r w:rsidRPr="00DC6701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C64CD6" w:rsidRPr="00DC6701" w:rsidTr="00C64CD6">
        <w:trPr>
          <w:trHeight w:val="411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5D3206" w:rsidRDefault="00C64CD6" w:rsidP="00725AC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Pr="005D3206">
              <w:rPr>
                <w:color w:val="000000"/>
                <w:sz w:val="18"/>
                <w:szCs w:val="18"/>
              </w:rPr>
              <w:t>. Количество произведенной медийной продукции  по профилактике нарушений правил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5D3206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5D3206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5D3206" w:rsidRDefault="00C64CD6" w:rsidP="00725ACD">
            <w:pPr>
              <w:jc w:val="center"/>
              <w:rPr>
                <w:sz w:val="18"/>
                <w:szCs w:val="18"/>
              </w:rPr>
            </w:pPr>
            <w:r w:rsidRPr="005D3206">
              <w:rPr>
                <w:sz w:val="18"/>
                <w:szCs w:val="18"/>
              </w:rPr>
              <w:t>0,015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5D3206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5D3206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5D3206" w:rsidRDefault="00C64CD6" w:rsidP="00847CC5">
            <w:pPr>
              <w:rPr>
                <w:sz w:val="18"/>
                <w:szCs w:val="28"/>
              </w:rPr>
            </w:pPr>
            <w:r w:rsidRPr="005D3206">
              <w:rPr>
                <w:sz w:val="18"/>
                <w:szCs w:val="28"/>
              </w:rPr>
              <w:t>За 202</w:t>
            </w:r>
            <w:r>
              <w:rPr>
                <w:sz w:val="18"/>
                <w:szCs w:val="28"/>
              </w:rPr>
              <w:t>3</w:t>
            </w:r>
            <w:r w:rsidR="00F5299F">
              <w:rPr>
                <w:sz w:val="18"/>
                <w:szCs w:val="28"/>
              </w:rPr>
              <w:t xml:space="preserve"> год</w:t>
            </w:r>
            <w:r w:rsidRPr="005D3206">
              <w:rPr>
                <w:sz w:val="18"/>
                <w:szCs w:val="28"/>
              </w:rPr>
              <w:t xml:space="preserve"> будет произведено не менее </w:t>
            </w:r>
            <w:r w:rsidR="00F5299F">
              <w:rPr>
                <w:sz w:val="18"/>
                <w:szCs w:val="28"/>
              </w:rPr>
              <w:t>12</w:t>
            </w:r>
            <w:r w:rsidRPr="005D3206">
              <w:rPr>
                <w:sz w:val="18"/>
                <w:szCs w:val="28"/>
              </w:rPr>
              <w:t xml:space="preserve"> телепередач с охватом аудитории не менее 1,5 млн. человек, реализовано </w:t>
            </w:r>
            <w:r w:rsidR="00F5299F">
              <w:rPr>
                <w:sz w:val="18"/>
                <w:szCs w:val="28"/>
              </w:rPr>
              <w:t>9</w:t>
            </w:r>
            <w:r w:rsidRPr="005D3206">
              <w:rPr>
                <w:sz w:val="18"/>
                <w:szCs w:val="28"/>
              </w:rPr>
              <w:t xml:space="preserve"> социальных реклам с охватом аудитории не менее 10,0 млн. человек с учетом повторного информирования, </w:t>
            </w:r>
            <w:r w:rsidR="00F5299F">
              <w:rPr>
                <w:color w:val="000000"/>
                <w:sz w:val="18"/>
                <w:szCs w:val="18"/>
              </w:rPr>
              <w:t>2</w:t>
            </w:r>
            <w:r w:rsidRPr="005D3206">
              <w:rPr>
                <w:color w:val="000000"/>
                <w:sz w:val="18"/>
                <w:szCs w:val="18"/>
              </w:rPr>
              <w:t xml:space="preserve"> видеоролик</w:t>
            </w:r>
            <w:r w:rsidR="00F5299F">
              <w:rPr>
                <w:color w:val="000000"/>
                <w:sz w:val="18"/>
                <w:szCs w:val="18"/>
              </w:rPr>
              <w:t>а</w:t>
            </w:r>
            <w:r w:rsidRPr="005D3206">
              <w:rPr>
                <w:color w:val="000000"/>
                <w:sz w:val="18"/>
                <w:szCs w:val="18"/>
              </w:rPr>
              <w:t xml:space="preserve"> по профилактике ДТП с охватом аудитории не менее 1 тыс. человек.</w:t>
            </w:r>
          </w:p>
        </w:tc>
      </w:tr>
      <w:tr w:rsidR="00C64CD6" w:rsidRPr="00DC6701" w:rsidTr="00C64CD6">
        <w:trPr>
          <w:trHeight w:val="411"/>
        </w:trPr>
        <w:tc>
          <w:tcPr>
            <w:tcW w:w="3397" w:type="dxa"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1461" w:rsidRPr="00DC6701" w:rsidRDefault="00C64CD6" w:rsidP="00B01461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0,1</w:t>
            </w:r>
            <w:r w:rsidR="00B01461">
              <w:rPr>
                <w:sz w:val="18"/>
                <w:szCs w:val="18"/>
              </w:rPr>
              <w:t>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C64CD6" w:rsidP="00F5299F">
            <w:pPr>
              <w:rPr>
                <w:sz w:val="18"/>
                <w:szCs w:val="28"/>
              </w:rPr>
            </w:pPr>
            <w:r>
              <w:rPr>
                <w:color w:val="000000"/>
                <w:sz w:val="18"/>
                <w:szCs w:val="18"/>
              </w:rPr>
              <w:t>За 2023</w:t>
            </w:r>
            <w:r w:rsidR="00F5299F">
              <w:rPr>
                <w:color w:val="000000"/>
                <w:sz w:val="18"/>
                <w:szCs w:val="18"/>
              </w:rPr>
              <w:t xml:space="preserve"> год</w:t>
            </w:r>
            <w:r w:rsidRPr="00DC6701">
              <w:rPr>
                <w:color w:val="000000"/>
                <w:sz w:val="18"/>
                <w:szCs w:val="18"/>
              </w:rPr>
              <w:t xml:space="preserve">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C64CD6" w:rsidRPr="00DC6701" w:rsidTr="00C64CD6">
        <w:trPr>
          <w:trHeight w:val="978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Pr="00DC6701">
              <w:rPr>
                <w:color w:val="000000"/>
                <w:sz w:val="18"/>
                <w:szCs w:val="18"/>
              </w:rPr>
              <w:t>. Количество нанесенной на автомобильных дорогах дорожной разметки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1898,9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F5299F" w:rsidP="00F5299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2023 год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наносимое количество первичной дорожной разметки на автомобильных дорогах будет составлять не менее </w:t>
            </w:r>
            <w:r>
              <w:rPr>
                <w:color w:val="000000"/>
                <w:sz w:val="18"/>
                <w:szCs w:val="18"/>
              </w:rPr>
              <w:t>1 898,9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DC6701" w:rsidTr="00C64CD6">
        <w:trPr>
          <w:trHeight w:val="1125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Pr="00DC6701">
              <w:rPr>
                <w:color w:val="000000"/>
                <w:sz w:val="18"/>
                <w:szCs w:val="18"/>
              </w:rPr>
              <w:t>. Количество законченных строительством/реконструкцией светофорных объектов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9770C0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F5299F" w:rsidP="009770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2023 год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>общее количество построенных/реконструированных светофорных объек</w:t>
            </w:r>
            <w:r w:rsidR="00C64CD6">
              <w:rPr>
                <w:color w:val="000000"/>
                <w:sz w:val="18"/>
                <w:szCs w:val="18"/>
              </w:rPr>
              <w:t xml:space="preserve">тов будет составлять не менее </w:t>
            </w:r>
            <w:r w:rsidR="009770C0">
              <w:rPr>
                <w:color w:val="000000"/>
                <w:sz w:val="18"/>
                <w:szCs w:val="18"/>
              </w:rPr>
              <w:t>56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>. Количество установленных /замененных дорожных знаков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F5299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</w:t>
            </w:r>
            <w:r w:rsidR="00F5299F">
              <w:rPr>
                <w:color w:val="000000"/>
                <w:sz w:val="18"/>
                <w:szCs w:val="18"/>
              </w:rPr>
              <w:t>3</w:t>
            </w:r>
            <w:r w:rsidRPr="00DC6701">
              <w:rPr>
                <w:color w:val="000000"/>
                <w:sz w:val="18"/>
                <w:szCs w:val="18"/>
              </w:rPr>
              <w:t xml:space="preserve"> года общее количество  установленных/замененных дорожных знаков будет составлять не менее </w:t>
            </w:r>
            <w:r w:rsidR="00F5299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000 </w:t>
            </w: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2</w:t>
            </w:r>
            <w:r w:rsidRPr="00DC6701">
              <w:rPr>
                <w:color w:val="000000"/>
                <w:sz w:val="18"/>
                <w:szCs w:val="18"/>
              </w:rPr>
              <w:t>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F5299F" w:rsidP="005D32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2023 год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количество оборудованных в соответствии с национальными стандартами пешеходных переходов составит не менее </w:t>
            </w:r>
            <w:r>
              <w:rPr>
                <w:color w:val="000000"/>
                <w:sz w:val="18"/>
                <w:szCs w:val="18"/>
              </w:rPr>
              <w:t>3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3</w:t>
            </w:r>
            <w:r w:rsidRPr="00DC6701">
              <w:rPr>
                <w:color w:val="000000"/>
                <w:sz w:val="18"/>
                <w:szCs w:val="18"/>
              </w:rPr>
              <w:t>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C64CD6" w:rsidP="00F5299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К концу 202</w:t>
            </w:r>
            <w:r w:rsidR="00F5299F">
              <w:rPr>
                <w:sz w:val="18"/>
                <w:szCs w:val="18"/>
              </w:rPr>
              <w:t>3</w:t>
            </w:r>
            <w:r w:rsidRPr="00DC6701">
              <w:rPr>
                <w:sz w:val="18"/>
                <w:szCs w:val="18"/>
              </w:rPr>
              <w:t xml:space="preserve"> года количество обустроенных пешеходных переходов, прилегающих к общеобразовательным учреждениям, оборудованных в соответствии с нацио</w:t>
            </w:r>
            <w:r w:rsidR="00F5299F">
              <w:rPr>
                <w:sz w:val="18"/>
                <w:szCs w:val="18"/>
              </w:rPr>
              <w:t>нальными стандартами составит 81 ед. или 96,4</w:t>
            </w:r>
            <w:r w:rsidRPr="00DC6701">
              <w:rPr>
                <w:sz w:val="18"/>
                <w:szCs w:val="18"/>
              </w:rPr>
              <w:t>%.</w:t>
            </w:r>
          </w:p>
        </w:tc>
      </w:tr>
      <w:tr w:rsidR="00C64CD6" w:rsidRPr="00DC6701" w:rsidTr="00C64CD6">
        <w:trPr>
          <w:trHeight w:val="683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</w:t>
            </w:r>
            <w:r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F5299F" w:rsidP="00F5299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2023 год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общая протяженность построенных тротуаров будет составлять не менее </w:t>
            </w:r>
            <w:r>
              <w:rPr>
                <w:color w:val="000000"/>
                <w:sz w:val="18"/>
                <w:szCs w:val="18"/>
              </w:rPr>
              <w:t>55,7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П5</w:t>
            </w:r>
            <w:r w:rsidRPr="00DC6701">
              <w:rPr>
                <w:color w:val="000000"/>
                <w:sz w:val="18"/>
                <w:szCs w:val="18"/>
              </w:rPr>
              <w:t>. Количество законченных строительством/обустройством  остановочных пунктов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0,138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F5299F" w:rsidP="00F5299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 концу 2023 года</w:t>
            </w:r>
            <w:r w:rsidR="00C64CD6" w:rsidRPr="00DC6701">
              <w:rPr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>общее количество построенных/обустроенных  остановочных пунк</w:t>
            </w:r>
            <w:r w:rsidR="00C64CD6">
              <w:rPr>
                <w:color w:val="000000"/>
                <w:sz w:val="18"/>
                <w:szCs w:val="18"/>
              </w:rPr>
              <w:t xml:space="preserve">тов будет составлять не менее </w:t>
            </w:r>
            <w:r>
              <w:rPr>
                <w:color w:val="000000"/>
                <w:sz w:val="18"/>
                <w:szCs w:val="18"/>
              </w:rPr>
              <w:t>5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П7</w:t>
            </w:r>
            <w:r w:rsidRPr="00DC6701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5,9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F5299F" w:rsidP="00F5299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 концу 2023 года</w:t>
            </w:r>
            <w:r w:rsidRPr="00DC6701">
              <w:rPr>
                <w:sz w:val="18"/>
                <w:szCs w:val="18"/>
              </w:rPr>
              <w:t xml:space="preserve"> </w:t>
            </w:r>
            <w:r w:rsidR="00C64CD6" w:rsidRPr="00DC6701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доро</w:t>
            </w:r>
            <w:r>
              <w:rPr>
                <w:color w:val="000000"/>
                <w:sz w:val="18"/>
                <w:szCs w:val="18"/>
              </w:rPr>
              <w:t>г будет составлять не менее 5,9</w:t>
            </w:r>
            <w:r w:rsidR="00C64CD6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DC6701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6211D0" w:rsidRDefault="00C64CD6" w:rsidP="004A05B8">
            <w:pPr>
              <w:rPr>
                <w:color w:val="000000"/>
                <w:sz w:val="18"/>
                <w:szCs w:val="18"/>
              </w:rPr>
            </w:pPr>
            <w:r w:rsidRPr="006211D0">
              <w:rPr>
                <w:color w:val="000000"/>
                <w:sz w:val="18"/>
                <w:szCs w:val="18"/>
              </w:rPr>
              <w:t xml:space="preserve">П8.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6211D0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6211D0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6211D0" w:rsidRDefault="00C64CD6" w:rsidP="00725ACD">
            <w:pPr>
              <w:jc w:val="center"/>
              <w:rPr>
                <w:sz w:val="18"/>
                <w:szCs w:val="18"/>
              </w:rPr>
            </w:pPr>
            <w:r w:rsidRPr="006211D0">
              <w:rPr>
                <w:sz w:val="18"/>
                <w:szCs w:val="18"/>
              </w:rPr>
              <w:t>0,239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6211D0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6211D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6211D0" w:rsidRDefault="00175010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6211D0" w:rsidRDefault="00C64CD6" w:rsidP="00175010">
            <w:pPr>
              <w:rPr>
                <w:color w:val="000000"/>
                <w:sz w:val="18"/>
                <w:szCs w:val="18"/>
              </w:rPr>
            </w:pPr>
            <w:r w:rsidRPr="006211D0">
              <w:rPr>
                <w:color w:val="000000"/>
                <w:sz w:val="18"/>
                <w:szCs w:val="18"/>
              </w:rPr>
              <w:t>РП</w:t>
            </w:r>
            <w:r w:rsidRPr="006211D0">
              <w:rPr>
                <w:color w:val="000000"/>
                <w:sz w:val="22"/>
                <w:szCs w:val="22"/>
              </w:rPr>
              <w:t xml:space="preserve">². </w:t>
            </w:r>
            <w:r w:rsidR="00F5299F" w:rsidRPr="006211D0">
              <w:rPr>
                <w:color w:val="000000"/>
                <w:sz w:val="18"/>
                <w:szCs w:val="18"/>
              </w:rPr>
              <w:t xml:space="preserve"> К концу 2023 года</w:t>
            </w:r>
            <w:r w:rsidR="00F5299F" w:rsidRPr="006211D0">
              <w:rPr>
                <w:sz w:val="18"/>
                <w:szCs w:val="18"/>
              </w:rPr>
              <w:t xml:space="preserve"> </w:t>
            </w:r>
            <w:r w:rsidRPr="006211D0">
              <w:rPr>
                <w:color w:val="000000"/>
                <w:sz w:val="18"/>
                <w:szCs w:val="18"/>
              </w:rPr>
              <w:t xml:space="preserve">общее количество устроенных/усовершенствованных площадок для работы пунктов весового контроля (систем динамического контроля массы движущихся </w:t>
            </w:r>
            <w:r w:rsidRPr="006211D0">
              <w:rPr>
                <w:color w:val="000000"/>
                <w:sz w:val="18"/>
                <w:szCs w:val="18"/>
              </w:rPr>
              <w:lastRenderedPageBreak/>
              <w:t xml:space="preserve">транспортных средств) будет составлять не менее </w:t>
            </w:r>
            <w:r w:rsidR="00175010">
              <w:rPr>
                <w:color w:val="000000"/>
                <w:sz w:val="18"/>
                <w:szCs w:val="18"/>
              </w:rPr>
              <w:t>2</w:t>
            </w:r>
            <w:r w:rsidRPr="006211D0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DC6701" w:rsidTr="00C64CD6">
        <w:trPr>
          <w:trHeight w:val="2206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Pr="00DC6701">
              <w:rPr>
                <w:color w:val="000000"/>
                <w:sz w:val="18"/>
                <w:szCs w:val="18"/>
              </w:rPr>
              <w:t>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C64CD6" w:rsidRPr="00DC6701" w:rsidTr="00C64CD6">
        <w:trPr>
          <w:trHeight w:val="1709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  <w:r w:rsidRPr="00DC6701">
              <w:rPr>
                <w:color w:val="000000"/>
                <w:sz w:val="18"/>
                <w:szCs w:val="18"/>
              </w:rPr>
              <w:t>. Недопущение террористических актов на объектах транспортной инфраструктуры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64CD6" w:rsidRPr="00DC6701" w:rsidRDefault="00D32D9F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F5299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В </w:t>
            </w:r>
            <w:r w:rsidR="00F5299F">
              <w:rPr>
                <w:color w:val="000000"/>
                <w:sz w:val="18"/>
                <w:szCs w:val="18"/>
              </w:rPr>
              <w:t>2023 году</w:t>
            </w:r>
            <w:r w:rsidRPr="00DC6701">
              <w:rPr>
                <w:color w:val="000000"/>
                <w:sz w:val="18"/>
                <w:szCs w:val="18"/>
              </w:rPr>
              <w:t xml:space="preserve"> не будет допущено ни одного террористического акта на объектах транспортной инфраструктуры.</w:t>
            </w:r>
          </w:p>
        </w:tc>
      </w:tr>
      <w:tr w:rsidR="00C64CD6" w:rsidRPr="00DC6701" w:rsidTr="00C64CD6">
        <w:trPr>
          <w:trHeight w:val="2550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DC6701" w:rsidRDefault="00C64CD6" w:rsidP="00BC0F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DC6701">
              <w:rPr>
                <w:sz w:val="18"/>
                <w:szCs w:val="18"/>
              </w:rPr>
              <w:t>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74448" w:rsidRDefault="00C64CD6" w:rsidP="00725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60,07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DC6701" w:rsidRDefault="00C64CD6" w:rsidP="00F5299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</w:t>
            </w:r>
            <w:r w:rsidR="00F5299F">
              <w:rPr>
                <w:color w:val="000000"/>
                <w:sz w:val="18"/>
                <w:szCs w:val="18"/>
              </w:rPr>
              <w:t>3</w:t>
            </w:r>
            <w:r w:rsidRPr="00DC6701">
              <w:rPr>
                <w:color w:val="000000"/>
                <w:sz w:val="18"/>
                <w:szCs w:val="18"/>
              </w:rPr>
              <w:t xml:space="preserve"> года доля объектов транспортной инфраструктуры, соответствующих требованиям обеспечения транспортной безопасности</w:t>
            </w:r>
            <w:r w:rsidR="00F5299F">
              <w:rPr>
                <w:color w:val="000000"/>
                <w:sz w:val="18"/>
                <w:szCs w:val="18"/>
              </w:rPr>
              <w:t xml:space="preserve">, </w:t>
            </w:r>
            <w:r w:rsidR="00F5299F" w:rsidRPr="00DC6701">
              <w:rPr>
                <w:color w:val="000000"/>
                <w:sz w:val="18"/>
                <w:szCs w:val="18"/>
              </w:rPr>
              <w:t xml:space="preserve"> повысится до </w:t>
            </w:r>
            <w:r w:rsidR="00F5299F">
              <w:rPr>
                <w:color w:val="000000"/>
                <w:sz w:val="18"/>
                <w:szCs w:val="18"/>
              </w:rPr>
              <w:t>60,07</w:t>
            </w:r>
            <w:r w:rsidR="00F5299F" w:rsidRPr="00DC6701">
              <w:rPr>
                <w:color w:val="000000"/>
                <w:sz w:val="18"/>
                <w:szCs w:val="18"/>
              </w:rPr>
              <w:t xml:space="preserve"> %</w:t>
            </w:r>
            <w:r w:rsidRPr="00DC6701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DC6701" w:rsidTr="00C64CD6">
        <w:trPr>
          <w:trHeight w:val="2496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DC6701" w:rsidRDefault="00C64CD6" w:rsidP="00725ACD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DC6701" w:rsidRDefault="00C64CD6" w:rsidP="00BC0F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  <w:r w:rsidRPr="00DC6701">
              <w:rPr>
                <w:color w:val="000000"/>
                <w:sz w:val="18"/>
                <w:szCs w:val="18"/>
              </w:rPr>
              <w:t>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DC6701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DC6701" w:rsidRDefault="00C64CD6" w:rsidP="00F5299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К концу 202</w:t>
            </w:r>
            <w:r w:rsidR="00F5299F">
              <w:rPr>
                <w:sz w:val="18"/>
                <w:szCs w:val="18"/>
              </w:rPr>
              <w:t>3</w:t>
            </w:r>
            <w:r w:rsidRPr="00DC6701">
              <w:rPr>
                <w:sz w:val="18"/>
                <w:szCs w:val="18"/>
              </w:rPr>
              <w:t xml:space="preserve"> года доля пассажиров, ознакомленных с действиями в случае возникновения актов незаконного вмешательства и чрезвычайных ситуаций на транспорте, повысится до 88,</w:t>
            </w:r>
            <w:r w:rsidR="00F5299F">
              <w:rPr>
                <w:sz w:val="18"/>
                <w:szCs w:val="18"/>
              </w:rPr>
              <w:t>5</w:t>
            </w:r>
            <w:r w:rsidRPr="00DC6701">
              <w:rPr>
                <w:sz w:val="18"/>
                <w:szCs w:val="18"/>
              </w:rPr>
              <w:t xml:space="preserve"> % от общего числа пассажиров.</w:t>
            </w:r>
          </w:p>
        </w:tc>
      </w:tr>
    </w:tbl>
    <w:p w:rsidR="00495B30" w:rsidRPr="00DC6701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DC6701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225315" w:rsidRDefault="00DE0779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 xml:space="preserve">РП² - </w:t>
      </w:r>
      <w:r w:rsidR="00AD0045" w:rsidRPr="00DC6701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хозяйства (Новосибирская область)»</w:t>
      </w: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530DB" w:rsidRPr="00225315" w:rsidRDefault="004530DB" w:rsidP="004530DB">
      <w:pPr>
        <w:pStyle w:val="ConsPlusNormal"/>
        <w:jc w:val="right"/>
        <w:rPr>
          <w:rFonts w:ascii="Times New Roman" w:hAnsi="Times New Roman" w:cs="Times New Roman"/>
          <w:i/>
          <w:color w:val="000000"/>
        </w:rPr>
      </w:pPr>
      <w:r w:rsidRPr="00225315">
        <w:rPr>
          <w:rFonts w:ascii="Times New Roman" w:hAnsi="Times New Roman" w:cs="Times New Roman"/>
          <w:i/>
          <w:color w:val="000000"/>
        </w:rPr>
        <w:lastRenderedPageBreak/>
        <w:t>Таблица 2</w:t>
      </w:r>
    </w:p>
    <w:p w:rsidR="004530DB" w:rsidRDefault="004530DB" w:rsidP="004530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0DB" w:rsidRPr="00225315" w:rsidRDefault="004530DB" w:rsidP="004530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315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4530DB" w:rsidRPr="00225315" w:rsidRDefault="004530DB" w:rsidP="004530DB">
      <w:pPr>
        <w:jc w:val="center"/>
        <w:rPr>
          <w:color w:val="000000"/>
          <w:sz w:val="28"/>
          <w:szCs w:val="28"/>
        </w:rPr>
      </w:pPr>
      <w:r w:rsidRPr="00225315">
        <w:rPr>
          <w:sz w:val="28"/>
          <w:szCs w:val="28"/>
        </w:rPr>
        <w:t xml:space="preserve">о порядке сбора информации для определения (расчета) плановых и фактических значений целевых индикаторов государственной программы Новосибирской области </w:t>
      </w:r>
      <w:r w:rsidRPr="00225315">
        <w:rPr>
          <w:bCs/>
          <w:sz w:val="28"/>
          <w:szCs w:val="28"/>
        </w:rPr>
        <w:t>«</w:t>
      </w:r>
      <w:r w:rsidRPr="00225315">
        <w:rPr>
          <w:color w:val="000000"/>
          <w:sz w:val="28"/>
          <w:szCs w:val="28"/>
        </w:rPr>
        <w:t>Повышение безопасности дорожного движения на автомобильных дорогах и обеспечение безопасности населения на транспорте в Новосиб</w:t>
      </w:r>
      <w:r>
        <w:rPr>
          <w:color w:val="000000"/>
          <w:sz w:val="28"/>
          <w:szCs w:val="28"/>
        </w:rPr>
        <w:t>ирской области» на очередной 2023</w:t>
      </w:r>
      <w:r w:rsidR="005F2D22">
        <w:rPr>
          <w:color w:val="000000"/>
          <w:sz w:val="28"/>
          <w:szCs w:val="28"/>
        </w:rPr>
        <w:t xml:space="preserve"> год</w:t>
      </w:r>
    </w:p>
    <w:p w:rsidR="004530DB" w:rsidRPr="00550D58" w:rsidRDefault="004530DB" w:rsidP="004530DB">
      <w:pPr>
        <w:jc w:val="center"/>
        <w:rPr>
          <w:b/>
        </w:rPr>
      </w:pPr>
    </w:p>
    <w:p w:rsidR="004530DB" w:rsidRPr="00550D58" w:rsidRDefault="004530DB" w:rsidP="004530DB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1591"/>
        <w:gridCol w:w="1691"/>
        <w:gridCol w:w="4783"/>
        <w:gridCol w:w="2928"/>
      </w:tblGrid>
      <w:tr w:rsidR="004530DB" w:rsidRPr="00550D58" w:rsidTr="00A176CD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Периодичность сбора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Вид временной характеристики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303933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Методика расчета (плановых и фактических значений)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Источник получения данных</w:t>
            </w:r>
          </w:p>
        </w:tc>
      </w:tr>
      <w:tr w:rsidR="004530DB" w:rsidRPr="00550D58" w:rsidTr="00A176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5</w:t>
            </w:r>
          </w:p>
        </w:tc>
      </w:tr>
      <w:tr w:rsidR="004530DB" w:rsidRPr="00550D58" w:rsidTr="00A176CD">
        <w:trPr>
          <w:trHeight w:val="4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с учетом прогнозных данных УГИБДД  ГУ МВД России по Новосибирской области по количеству единиц транспорта, зарегистрированных на территории НСО, а также по результатам анализа аварийности на автомобильных дорогах за период 2015</w:t>
            </w:r>
            <w:r>
              <w:rPr>
                <w:rFonts w:ascii="Times New Roman" w:hAnsi="Times New Roman" w:cs="Times New Roman"/>
                <w:color w:val="000000"/>
              </w:rPr>
              <w:t>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id="1"/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как количество лиц, погибших в результате ДТП в отчетном периоде / количество единиц транспорта, зарегистрированных на территории НСО x 10 тыс. единиц транспорта. 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550D58" w:rsidTr="00A176CD">
        <w:trPr>
          <w:trHeight w:val="35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прогнозных данных Новосибирскстата по среднегодовой численности населения области, а также по результатам анализа аварийности на автомобильных дорогах за период 2015</w:t>
            </w:r>
            <w:r>
              <w:rPr>
                <w:rFonts w:ascii="Times New Roman" w:hAnsi="Times New Roman" w:cs="Times New Roman"/>
                <w:color w:val="000000"/>
              </w:rPr>
              <w:t>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2"/>
              <w:t>1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определяются как количество лиц, погибших в результате ДТП в отчетном году / среднегодовая численность населения области в отчетном году x 100 тыс. населения. 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области, Территориальный орган Федеральной службы государственной статистики по Новосибирской области</w:t>
            </w:r>
          </w:p>
        </w:tc>
      </w:tr>
      <w:tr w:rsidR="004530DB" w:rsidRPr="00550D58" w:rsidTr="00A176CD">
        <w:trPr>
          <w:trHeight w:val="2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</w:t>
            </w:r>
            <w:r>
              <w:rPr>
                <w:rFonts w:ascii="Times New Roman" w:hAnsi="Times New Roman" w:cs="Times New Roman"/>
                <w:color w:val="000000"/>
              </w:rPr>
              <w:t>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3"/>
              <w:t>1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определяются как разность общего количества погибших в 2013 году (526 чел.) и количества лиц, погибших в результате ДТП в отчетном году. 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550D58" w:rsidTr="00A176CD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</w:t>
            </w:r>
            <w:r>
              <w:rPr>
                <w:rFonts w:ascii="Times New Roman" w:hAnsi="Times New Roman" w:cs="Times New Roman"/>
                <w:color w:val="000000"/>
              </w:rPr>
              <w:t>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4"/>
              <w:t>1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  <w:t>100% - 100% x (количество детей, погибших в отчетном году / количество детей, погибших в 2013 году (25 чел.).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550D58" w:rsidTr="00A176CD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5. Сокращение количества ДТП с пострадавшими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</w:t>
            </w:r>
            <w:r>
              <w:rPr>
                <w:rFonts w:ascii="Times New Roman" w:hAnsi="Times New Roman" w:cs="Times New Roman"/>
                <w:color w:val="000000"/>
              </w:rPr>
              <w:t>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5"/>
              <w:t>1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количество ДТП с пострадавшими в 2013 году (2843 ДТП) - количество ДТП с пострадавшими в отчетном году. 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550D58" w:rsidTr="00A176CD">
        <w:trPr>
          <w:trHeight w:val="3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</w:t>
            </w:r>
            <w:r>
              <w:rPr>
                <w:rFonts w:ascii="Times New Roman" w:hAnsi="Times New Roman" w:cs="Times New Roman"/>
                <w:color w:val="000000"/>
              </w:rPr>
              <w:t>5-2022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6"/>
              <w:t>1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  <w:t>количество лиц, погибших в результате ДТП в отчетном году / общее количество пострадавших в отчетном году x 100 пострадавших.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550D58" w:rsidTr="00240FAB">
        <w:trPr>
          <w:trHeight w:val="40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B46AAB" w:rsidP="00A176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4530DB" w:rsidRPr="00E4424F">
              <w:rPr>
                <w:color w:val="000000"/>
                <w:sz w:val="20"/>
                <w:szCs w:val="20"/>
              </w:rPr>
              <w:t>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Минобразования Новосибирской области с учетом объемов финансирования, запланированных на реализацию мероприятия 1.1.1.1. в рамках регионального проекта «Безопасность дорожного движения (Новосибирская область)», и опыта проведения аналогичного меро</w:t>
            </w:r>
            <w:r>
              <w:rPr>
                <w:color w:val="000000"/>
                <w:sz w:val="20"/>
                <w:szCs w:val="20"/>
              </w:rPr>
              <w:t>приятия, проведенного в 2015-2022</w:t>
            </w:r>
            <w:r w:rsidRPr="00E4424F">
              <w:rPr>
                <w:color w:val="000000"/>
                <w:sz w:val="20"/>
                <w:szCs w:val="20"/>
              </w:rPr>
              <w:t xml:space="preserve"> годах. Фактические значения определяются Минтрансом Новосибирской области на основании отчетных данных Минобразования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Минтранс Новосибирской области, </w:t>
            </w:r>
            <w:r w:rsidRPr="00550D58">
              <w:rPr>
                <w:color w:val="000000"/>
                <w:sz w:val="20"/>
                <w:szCs w:val="20"/>
              </w:rPr>
              <w:br/>
              <w:t xml:space="preserve">Минобразования Новосибирской области, 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550D58" w:rsidTr="00A176CD">
        <w:trPr>
          <w:trHeight w:val="2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B46AAB" w:rsidP="00A176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  <w:r w:rsidR="004530DB" w:rsidRPr="00E4424F">
              <w:rPr>
                <w:color w:val="000000"/>
                <w:sz w:val="20"/>
                <w:szCs w:val="20"/>
              </w:rPr>
              <w:t>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УГИБДД ГУ МВД России по Новосибирской области с учетом опыта проведения аналогичных мероприятий </w:t>
            </w:r>
            <w:r>
              <w:rPr>
                <w:color w:val="000000"/>
                <w:sz w:val="20"/>
                <w:szCs w:val="20"/>
              </w:rPr>
              <w:t>в 2015-2022</w:t>
            </w:r>
            <w:r w:rsidRPr="00E4424F">
              <w:rPr>
                <w:color w:val="000000"/>
                <w:sz w:val="20"/>
                <w:szCs w:val="20"/>
              </w:rPr>
              <w:t xml:space="preserve"> годах.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Фактические значения определяются Минтрансом Новосибирской области на основании отчетных данных УГИБДД ГУ МВД России по Новосибирской области по итогам реализации мероприятий 1.1.2.1., 1.1.2.2., 1.1.2.4.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br/>
              <w:t>УГИБДД ГУ МВД России по Новосибирской области</w:t>
            </w:r>
          </w:p>
        </w:tc>
      </w:tr>
      <w:tr w:rsidR="004530DB" w:rsidRPr="00550D58" w:rsidTr="00A176CD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B46AAB" w:rsidP="00A176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530DB" w:rsidRPr="00E4424F">
              <w:rPr>
                <w:color w:val="000000"/>
                <w:sz w:val="20"/>
                <w:szCs w:val="20"/>
              </w:rPr>
              <w:t>. Количество произведенной медийной продукции по профилактике нарушений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объемов финансирования, запланированных н</w:t>
            </w:r>
            <w:r>
              <w:rPr>
                <w:color w:val="000000"/>
                <w:sz w:val="20"/>
                <w:szCs w:val="20"/>
              </w:rPr>
              <w:t>а реализацию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1.1.1.2.</w:t>
            </w:r>
            <w:r>
              <w:rPr>
                <w:color w:val="000000"/>
                <w:sz w:val="20"/>
                <w:szCs w:val="20"/>
              </w:rPr>
              <w:t xml:space="preserve"> и 1.1.1.3.</w:t>
            </w:r>
            <w:r w:rsidRPr="00E4424F">
              <w:rPr>
                <w:color w:val="000000"/>
                <w:sz w:val="20"/>
                <w:szCs w:val="20"/>
              </w:rPr>
              <w:t xml:space="preserve"> в рамках регионального проекта «Безопасность дорожного движения (Новосибирская область)» и мероприятия Программы 1.1.2.5., и в части опыта проведения аналогичного мероп</w:t>
            </w:r>
            <w:r>
              <w:rPr>
                <w:color w:val="000000"/>
                <w:sz w:val="20"/>
                <w:szCs w:val="20"/>
              </w:rPr>
              <w:t>риятия, проведенного в 2015-2022</w:t>
            </w:r>
            <w:r w:rsidRPr="00E4424F">
              <w:rPr>
                <w:color w:val="000000"/>
                <w:sz w:val="20"/>
                <w:szCs w:val="20"/>
              </w:rPr>
              <w:t xml:space="preserve"> годах. Фактические значения определяются Минтрансом Новосибирской области на основании отчетных данных ГКУ НСО ТУАД </w:t>
            </w:r>
            <w:r>
              <w:rPr>
                <w:color w:val="000000"/>
                <w:sz w:val="20"/>
                <w:szCs w:val="20"/>
              </w:rPr>
              <w:t>и Минтранса Новосибирской области по итогам реализации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1.1.1.2.</w:t>
            </w:r>
            <w:r>
              <w:rPr>
                <w:color w:val="000000"/>
                <w:sz w:val="20"/>
                <w:szCs w:val="20"/>
              </w:rPr>
              <w:t xml:space="preserve"> и 1.1.1.3.</w:t>
            </w:r>
            <w:r w:rsidRPr="00E4424F">
              <w:rPr>
                <w:color w:val="000000"/>
                <w:sz w:val="20"/>
                <w:szCs w:val="20"/>
              </w:rPr>
              <w:t xml:space="preserve"> в рамках регионального проекта «Безопасность дорожного движения (Новосибирская область)» и на основании отчетных данных ГКУ НСО ЦОДД по итогам реализации мероприятия Программы 1.1.2.5.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  <w:r>
              <w:rPr>
                <w:color w:val="000000"/>
                <w:sz w:val="20"/>
                <w:szCs w:val="20"/>
              </w:rPr>
              <w:t>,                            ГКУ НСО ЦОДД</w:t>
            </w:r>
          </w:p>
        </w:tc>
      </w:tr>
      <w:tr w:rsidR="004530DB" w:rsidRPr="00550D58" w:rsidTr="00A176CD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9B003B" w:rsidRDefault="004530DB" w:rsidP="00A176CD">
            <w:pPr>
              <w:rPr>
                <w:color w:val="000000"/>
                <w:sz w:val="20"/>
                <w:szCs w:val="20"/>
              </w:rPr>
            </w:pPr>
            <w:r w:rsidRPr="009B003B">
              <w:rPr>
                <w:color w:val="000000"/>
                <w:sz w:val="20"/>
                <w:szCs w:val="20"/>
              </w:rPr>
              <w:lastRenderedPageBreak/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48047E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48047E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48047E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8047E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с учетом объема финансирования, запланированного н</w:t>
            </w:r>
            <w:r>
              <w:rPr>
                <w:rFonts w:ascii="Times New Roman" w:hAnsi="Times New Roman" w:cs="Times New Roman"/>
                <w:color w:val="000000"/>
              </w:rPr>
              <w:t>а реализацию мероприятия</w:t>
            </w:r>
            <w:r w:rsidR="00707933">
              <w:rPr>
                <w:rFonts w:ascii="Times New Roman" w:hAnsi="Times New Roman" w:cs="Times New Roman"/>
                <w:color w:val="000000"/>
              </w:rPr>
              <w:t xml:space="preserve"> 1.1.2.7.</w:t>
            </w:r>
            <w:r w:rsidRPr="0048047E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48047E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7"/>
              <w:t>1</w:t>
            </w:r>
          </w:p>
          <w:p w:rsidR="004530DB" w:rsidRPr="0048047E" w:rsidRDefault="004530DB" w:rsidP="00A176CD">
            <w:pPr>
              <w:rPr>
                <w:color w:val="000000"/>
                <w:sz w:val="20"/>
                <w:szCs w:val="20"/>
              </w:rPr>
            </w:pPr>
            <w:r w:rsidRPr="0048047E">
              <w:rPr>
                <w:color w:val="000000"/>
                <w:sz w:val="20"/>
                <w:szCs w:val="20"/>
              </w:rPr>
              <w:t>определяются по формуле:</w:t>
            </w:r>
          </w:p>
          <w:p w:rsidR="004530DB" w:rsidRDefault="004530DB" w:rsidP="00A176CD">
            <w:pPr>
              <w:rPr>
                <w:sz w:val="20"/>
                <w:szCs w:val="20"/>
              </w:rPr>
            </w:pPr>
            <w:r w:rsidRPr="0048047E">
              <w:rPr>
                <w:sz w:val="20"/>
                <w:szCs w:val="20"/>
              </w:rPr>
              <w:t>Количество направленных уведомлений</w:t>
            </w:r>
            <w:r>
              <w:rPr>
                <w:sz w:val="20"/>
                <w:szCs w:val="20"/>
              </w:rPr>
              <w:t xml:space="preserve"> нарушителям ПДД</w:t>
            </w:r>
            <w:r w:rsidRPr="0048047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общее </w:t>
            </w:r>
            <w:r w:rsidRPr="0048047E">
              <w:rPr>
                <w:sz w:val="20"/>
                <w:szCs w:val="20"/>
              </w:rPr>
              <w:t xml:space="preserve">количество вынесенных </w:t>
            </w:r>
            <w:r>
              <w:rPr>
                <w:sz w:val="20"/>
                <w:szCs w:val="20"/>
              </w:rPr>
              <w:t>постановлений х</w:t>
            </w:r>
            <w:r w:rsidRPr="0048047E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>.</w:t>
            </w:r>
          </w:p>
          <w:p w:rsidR="004530DB" w:rsidRPr="0048047E" w:rsidRDefault="004530DB" w:rsidP="00A176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Расчеты выполняются</w:t>
            </w:r>
            <w:r w:rsidRPr="00E4424F">
              <w:rPr>
                <w:color w:val="000000"/>
                <w:sz w:val="20"/>
                <w:szCs w:val="20"/>
              </w:rPr>
              <w:t xml:space="preserve"> Минтрансом Новосибирской области на основании отчетных данных </w:t>
            </w:r>
            <w:r w:rsidRPr="009B003B">
              <w:rPr>
                <w:color w:val="000000"/>
                <w:sz w:val="20"/>
                <w:szCs w:val="20"/>
              </w:rPr>
              <w:t>ЦАФАПОДД ГИБДД ГУ МВД России по Новосибирской области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9B003B">
              <w:rPr>
                <w:color w:val="000000"/>
                <w:sz w:val="20"/>
                <w:szCs w:val="20"/>
              </w:rPr>
              <w:t>ЦАФАПОДД ГИБДД ГУ МВД России по Новосибирской области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ЦОДД</w:t>
            </w:r>
          </w:p>
        </w:tc>
      </w:tr>
      <w:tr w:rsidR="004530DB" w:rsidRPr="00550D58" w:rsidTr="00A176CD">
        <w:trPr>
          <w:trHeight w:val="2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B46AAB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 Количество нанесенной на автомобильных дорогах дорожной разметки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соответствии с перспективными планами дорожно-строительных работ, сформированных с учетом объемов финансирования, запланированных н</w:t>
            </w:r>
            <w:r>
              <w:rPr>
                <w:color w:val="000000"/>
                <w:sz w:val="20"/>
                <w:szCs w:val="20"/>
              </w:rPr>
              <w:t>а реализацию мероприятия 1.2.1.9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</w:t>
            </w:r>
            <w:r>
              <w:rPr>
                <w:color w:val="000000"/>
                <w:sz w:val="20"/>
                <w:szCs w:val="20"/>
              </w:rPr>
              <w:t>1.9</w:t>
            </w:r>
            <w:r w:rsidRPr="00E4424F">
              <w:rPr>
                <w:color w:val="000000"/>
                <w:sz w:val="20"/>
                <w:szCs w:val="20"/>
              </w:rPr>
              <w:t>. без учета повторного нанесения дорожной разметки в текущем году.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Pr="00550D58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550D58" w:rsidTr="00A176CD">
        <w:trPr>
          <w:trHeight w:val="2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>
              <w:rPr>
                <w:color w:val="000000"/>
                <w:sz w:val="20"/>
                <w:szCs w:val="20"/>
              </w:rPr>
              <w:t>3</w:t>
            </w:r>
            <w:r w:rsidRPr="00E4424F">
              <w:rPr>
                <w:color w:val="000000"/>
                <w:sz w:val="20"/>
                <w:szCs w:val="20"/>
              </w:rPr>
              <w:t>. Количество законченных строительством/реконструкцией светофорных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соответствии с перспективными планами дорожно-строительных работ, сформированных с учетом объемов финансирования, запланированных</w:t>
            </w:r>
            <w:r>
              <w:rPr>
                <w:color w:val="000000"/>
                <w:sz w:val="20"/>
                <w:szCs w:val="20"/>
              </w:rPr>
              <w:t xml:space="preserve"> на реализацию мероприятия 1.2.1</w:t>
            </w:r>
            <w:r w:rsidRPr="00E4424F">
              <w:rPr>
                <w:color w:val="000000"/>
                <w:sz w:val="20"/>
                <w:szCs w:val="20"/>
              </w:rPr>
              <w:t>.1.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Pr="00550D58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B46AAB"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 Количество установленных/замененных дорожных знаков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.2. 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B3042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B30421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B3042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B30421">
              <w:rPr>
                <w:color w:val="000000"/>
                <w:sz w:val="20"/>
                <w:szCs w:val="20"/>
              </w:rPr>
              <w:t>ГКУ НСО ТУАД,</w:t>
            </w:r>
            <w:r w:rsidRPr="00B30421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B46AAB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36025A" w:rsidRDefault="004530DB" w:rsidP="00A176CD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на основании данных исполнителя мероприятия - ГКУ НСО ТУАД, с учетом мероприятия 1.2.1.2., запланированного в рамках г</w:t>
            </w:r>
            <w:r>
              <w:rPr>
                <w:color w:val="000000"/>
                <w:sz w:val="20"/>
                <w:szCs w:val="20"/>
              </w:rPr>
              <w:t xml:space="preserve">осударственной программы на </w:t>
            </w:r>
            <w:r w:rsidRPr="0036025A">
              <w:rPr>
                <w:color w:val="000000"/>
                <w:sz w:val="20"/>
                <w:szCs w:val="20"/>
              </w:rPr>
              <w:t>2022 г.</w:t>
            </w:r>
          </w:p>
          <w:p w:rsidR="004530DB" w:rsidRPr="0036025A" w:rsidRDefault="004530DB" w:rsidP="00A176CD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Фактические значения индикатора определяются Минтрансом Новосибирской области на основании отчетных данных ГКУ НСО ТУАД. </w:t>
            </w:r>
          </w:p>
          <w:p w:rsidR="004530DB" w:rsidRPr="0036025A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5F7991" w:rsidTr="00A176CD">
        <w:trPr>
          <w:trHeight w:val="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B46AAB">
              <w:rPr>
                <w:color w:val="000000"/>
                <w:sz w:val="20"/>
                <w:szCs w:val="20"/>
              </w:rPr>
              <w:t>3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Pr="00E4424F">
              <w:rPr>
                <w:color w:val="000000"/>
                <w:sz w:val="18"/>
                <w:szCs w:val="18"/>
              </w:rPr>
              <w:t xml:space="preserve"> </w:t>
            </w:r>
            <w:r w:rsidRPr="00E4424F">
              <w:rPr>
                <w:color w:val="000000"/>
                <w:sz w:val="20"/>
                <w:szCs w:val="20"/>
              </w:rPr>
              <w:t xml:space="preserve">Доля пешеходных переходов, прилегающих к общеобразовательным учреждениям, </w:t>
            </w:r>
            <w:r w:rsidRPr="00E4424F">
              <w:rPr>
                <w:color w:val="000000"/>
                <w:sz w:val="20"/>
                <w:szCs w:val="20"/>
              </w:rPr>
              <w:lastRenderedPageBreak/>
              <w:t>оборудованных в соответствии с национальными стандартами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36025A" w:rsidRDefault="004530DB" w:rsidP="00A176CD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на основании данных исполнителя мероприятия - ГКУ НСО ТУАД, с учетом мероприятия 1.2.1.2., запланированного в рамках государственной п</w:t>
            </w:r>
            <w:r>
              <w:rPr>
                <w:color w:val="000000"/>
                <w:sz w:val="20"/>
                <w:szCs w:val="20"/>
              </w:rPr>
              <w:t xml:space="preserve">рограммы на </w:t>
            </w:r>
            <w:r w:rsidRPr="0036025A">
              <w:rPr>
                <w:color w:val="000000"/>
                <w:sz w:val="20"/>
                <w:szCs w:val="20"/>
              </w:rPr>
              <w:t>2022 г.</w:t>
            </w:r>
          </w:p>
          <w:p w:rsidR="004530DB" w:rsidRPr="0036025A" w:rsidRDefault="004530DB" w:rsidP="00B17B93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lastRenderedPageBreak/>
              <w:t xml:space="preserve">Фактические значения определяются по результатам выполнения мероприятия 1.2.1.2.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6025A">
              <w:rPr>
                <w:color w:val="000000"/>
                <w:sz w:val="20"/>
                <w:szCs w:val="20"/>
              </w:rPr>
              <w:br/>
              <w:t>Дпп = (Кф /Кн),</w:t>
            </w:r>
            <w:r w:rsidRPr="0036025A">
              <w:rPr>
                <w:color w:val="000000"/>
                <w:sz w:val="20"/>
                <w:szCs w:val="20"/>
              </w:rPr>
              <w:br/>
              <w:t>где Кф – фактически приведенное количество пешеходных переходов в соответствии с ГОСТ</w:t>
            </w:r>
            <w:r w:rsidR="00303933">
              <w:rPr>
                <w:color w:val="000000"/>
                <w:sz w:val="20"/>
                <w:szCs w:val="20"/>
              </w:rPr>
              <w:t xml:space="preserve"> (на 01.01.2023 оснащено 7</w:t>
            </w:r>
            <w:r w:rsidR="00B17B93">
              <w:rPr>
                <w:color w:val="000000"/>
                <w:sz w:val="20"/>
                <w:szCs w:val="20"/>
              </w:rPr>
              <w:t>8</w:t>
            </w:r>
            <w:r w:rsidR="00303933">
              <w:rPr>
                <w:color w:val="000000"/>
                <w:sz w:val="20"/>
                <w:szCs w:val="20"/>
              </w:rPr>
              <w:t xml:space="preserve"> пешеходных перехода)</w:t>
            </w:r>
            <w:r w:rsidRPr="0036025A">
              <w:rPr>
                <w:color w:val="000000"/>
                <w:sz w:val="20"/>
                <w:szCs w:val="20"/>
              </w:rPr>
              <w:t>;</w:t>
            </w:r>
            <w:r w:rsidRPr="0036025A">
              <w:rPr>
                <w:color w:val="000000"/>
                <w:sz w:val="20"/>
                <w:szCs w:val="20"/>
              </w:rPr>
              <w:br/>
              <w:t>Кн –количество пешеходных переходов, требующих приведения технического состояния к требованиям ГОСТ</w:t>
            </w:r>
            <w:r>
              <w:rPr>
                <w:color w:val="000000"/>
                <w:sz w:val="20"/>
                <w:szCs w:val="20"/>
              </w:rPr>
              <w:t xml:space="preserve"> (8</w:t>
            </w:r>
            <w:r w:rsidR="00303933">
              <w:rPr>
                <w:color w:val="000000"/>
                <w:sz w:val="20"/>
                <w:szCs w:val="20"/>
              </w:rPr>
              <w:t>4</w:t>
            </w:r>
            <w:r w:rsidRPr="0036025A">
              <w:rPr>
                <w:color w:val="000000"/>
                <w:sz w:val="20"/>
                <w:szCs w:val="20"/>
              </w:rPr>
              <w:t xml:space="preserve"> пешеходных переход</w:t>
            </w:r>
            <w:r w:rsidR="00303933">
              <w:rPr>
                <w:color w:val="000000"/>
                <w:sz w:val="20"/>
                <w:szCs w:val="20"/>
              </w:rPr>
              <w:t>а</w:t>
            </w:r>
            <w:r w:rsidRPr="0036025A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F799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5F799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5F799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5F799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5F7991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F7991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B46AAB"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</w:t>
            </w:r>
            <w:r>
              <w:rPr>
                <w:color w:val="000000"/>
                <w:sz w:val="20"/>
                <w:szCs w:val="20"/>
              </w:rPr>
              <w:t xml:space="preserve"> на реализацию мероприятия 1.2.1.3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и мэрии города Новосибирска по ито</w:t>
            </w:r>
            <w:r>
              <w:rPr>
                <w:color w:val="000000"/>
                <w:sz w:val="20"/>
                <w:szCs w:val="20"/>
              </w:rPr>
              <w:t>гам реализации мероприятия 1.2.1.3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FA00C5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FA00C5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FA00C5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FA00C5">
              <w:rPr>
                <w:color w:val="000000"/>
                <w:sz w:val="20"/>
                <w:szCs w:val="20"/>
              </w:rPr>
              <w:t>ГКУ НСО ТУАД,</w:t>
            </w:r>
            <w:r w:rsidRPr="00FA00C5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B46AAB">
              <w:rPr>
                <w:color w:val="000000"/>
                <w:sz w:val="20"/>
                <w:szCs w:val="20"/>
              </w:rPr>
              <w:t>5</w:t>
            </w:r>
            <w:r w:rsidRPr="00E4424F">
              <w:rPr>
                <w:color w:val="000000"/>
                <w:sz w:val="20"/>
                <w:szCs w:val="20"/>
              </w:rPr>
              <w:t>. Количество законченных строительством/обустройством остановочных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по итогам реализации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Pr="00550D58">
              <w:rPr>
                <w:color w:val="000000"/>
                <w:sz w:val="20"/>
                <w:szCs w:val="20"/>
              </w:rPr>
              <w:br/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B46AAB">
              <w:rPr>
                <w:color w:val="000000"/>
                <w:sz w:val="20"/>
                <w:szCs w:val="20"/>
              </w:rPr>
              <w:t>6</w:t>
            </w:r>
            <w:r w:rsidRPr="00E4424F">
              <w:rPr>
                <w:color w:val="000000"/>
                <w:sz w:val="20"/>
                <w:szCs w:val="20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по итогам реализации мероприятия 1.2.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550D58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</w:t>
            </w:r>
            <w:r w:rsidR="00B46AAB"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</w:t>
            </w:r>
            <w:r>
              <w:rPr>
                <w:color w:val="000000"/>
                <w:sz w:val="20"/>
                <w:szCs w:val="20"/>
              </w:rPr>
              <w:t>ванных на реализацию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1.2.1.11</w:t>
            </w:r>
            <w:r w:rsidRPr="003F1AF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 w:rsidRPr="00E4424F">
              <w:rPr>
                <w:color w:val="000000"/>
                <w:sz w:val="20"/>
                <w:szCs w:val="20"/>
              </w:rPr>
              <w:t>1.2.2.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E4424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Фактические значения определяются Минтрансом Новосибирской области на основании отчетных данных ГКУ НСО ТУАД по </w:t>
            </w:r>
            <w:r w:rsidRPr="00022C11">
              <w:rPr>
                <w:color w:val="000000"/>
                <w:sz w:val="20"/>
                <w:szCs w:val="20"/>
              </w:rPr>
              <w:t>итогам</w:t>
            </w:r>
            <w:r>
              <w:rPr>
                <w:color w:val="000000"/>
                <w:sz w:val="20"/>
                <w:szCs w:val="20"/>
              </w:rPr>
              <w:t xml:space="preserve"> реализации мероприятий 1.2.1.11</w:t>
            </w:r>
            <w:r w:rsidRPr="00022C11">
              <w:rPr>
                <w:color w:val="000000"/>
                <w:sz w:val="20"/>
                <w:szCs w:val="20"/>
              </w:rPr>
              <w:t>. и 1.2.2.1 (физические показатели при расчете ЦИ П</w:t>
            </w:r>
            <w:r w:rsidR="0087231D">
              <w:rPr>
                <w:color w:val="000000"/>
                <w:sz w:val="20"/>
                <w:szCs w:val="20"/>
              </w:rPr>
              <w:t>8</w:t>
            </w:r>
            <w:r w:rsidRPr="00022C11">
              <w:rPr>
                <w:color w:val="000000"/>
                <w:sz w:val="20"/>
                <w:szCs w:val="20"/>
              </w:rPr>
              <w:t xml:space="preserve"> не суммируются)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550D58" w:rsidTr="00A176CD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B46AAB">
              <w:rPr>
                <w:color w:val="000000"/>
                <w:sz w:val="20"/>
                <w:szCs w:val="20"/>
              </w:rPr>
              <w:t>5</w:t>
            </w:r>
            <w:r w:rsidRPr="00E4424F">
              <w:rPr>
                <w:color w:val="000000"/>
                <w:sz w:val="20"/>
                <w:szCs w:val="20"/>
              </w:rPr>
              <w:t>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Минздравом Новосибирской области на основании проведенного анализа аналогичного мероприятия в предшествующие периоды с учетом потребности, определенной в рамках мероприятия 1.3.1. Фактические значения определяются Минтрансом Новосибирской области на основании отчетных данных Минздрава Новосибирской области по итогам реализации мероприятия 1.3.1.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Минздрав Новосибирской области</w:t>
            </w:r>
          </w:p>
        </w:tc>
      </w:tr>
      <w:tr w:rsidR="004530DB" w:rsidRPr="00550D58" w:rsidTr="00A176CD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B46AAB">
              <w:rPr>
                <w:color w:val="000000"/>
                <w:sz w:val="20"/>
                <w:szCs w:val="20"/>
              </w:rPr>
              <w:t>6</w:t>
            </w:r>
            <w:r w:rsidRPr="00E4424F">
              <w:rPr>
                <w:color w:val="000000"/>
                <w:sz w:val="20"/>
                <w:szCs w:val="20"/>
              </w:rPr>
              <w:t>. Недопущение террористических актов на объектах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исходя из принципа гарантированного недопущения террористического акта.</w:t>
            </w:r>
            <w:r w:rsidRPr="00E4424F">
              <w:rPr>
                <w:color w:val="000000"/>
                <w:sz w:val="20"/>
                <w:szCs w:val="20"/>
              </w:rPr>
              <w:br/>
              <w:t>Фактические значения определяются Минтрансом Новосибирской области на основании отчетных данных, предоставленных территориальными органами федеральных органов исполнительной власти, в том числе с учетом итогов реализации мероприятий цели 2 государственной программы.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550D58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Территориальные органы федеральных органов исполнительной власти (ГУ МЧС по НСО, УТ МВД по НСО, УФСБ по НСО) </w:t>
            </w:r>
          </w:p>
        </w:tc>
      </w:tr>
      <w:tr w:rsidR="004530DB" w:rsidRPr="00550D58" w:rsidTr="00A176CD">
        <w:trPr>
          <w:cantSplit/>
          <w:trHeight w:val="4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>
              <w:rPr>
                <w:color w:val="000000"/>
                <w:sz w:val="20"/>
                <w:szCs w:val="20"/>
              </w:rPr>
              <w:t>7</w:t>
            </w:r>
            <w:r w:rsidRPr="00E4424F">
              <w:rPr>
                <w:color w:val="000000"/>
                <w:sz w:val="20"/>
                <w:szCs w:val="20"/>
              </w:rPr>
              <w:t>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по разработке и реализации планов обеспечения транспортной безопасности субъектами транспортной инфраструктуры.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данных, предоставленных территориальными органами федеральных органов исполнительной власти в разрезе отраслей, субъектов транспортной инфраструктуры, в том числе с учетом реализации мероприятия 2.1.1.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6025A">
              <w:rPr>
                <w:color w:val="000000"/>
                <w:sz w:val="20"/>
                <w:szCs w:val="20"/>
              </w:rPr>
              <w:br/>
              <w:t>Фактические значения определяются как отношение</w:t>
            </w:r>
            <w:r w:rsidRPr="00E4424F">
              <w:rPr>
                <w:color w:val="000000"/>
                <w:sz w:val="20"/>
                <w:szCs w:val="20"/>
              </w:rPr>
              <w:t>: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             Qc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  До =  ------- * 100%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              Qk    ,</w:t>
            </w:r>
            <w:r w:rsidRPr="00E4424F">
              <w:rPr>
                <w:color w:val="000000"/>
                <w:sz w:val="20"/>
                <w:szCs w:val="20"/>
              </w:rPr>
              <w:br/>
              <w:t>где Qc - суммарное количество объектов субъектов транспортной инфраструктуры (далее – Субъекты), соответствующих требованиям обеспечения транспортной безопасно</w:t>
            </w:r>
            <w:r>
              <w:rPr>
                <w:color w:val="000000"/>
                <w:sz w:val="20"/>
                <w:szCs w:val="20"/>
              </w:rPr>
              <w:t>сти на конец отчетного периода</w:t>
            </w:r>
            <w:r w:rsidRPr="00E4424F">
              <w:rPr>
                <w:color w:val="000000"/>
                <w:sz w:val="20"/>
                <w:szCs w:val="20"/>
              </w:rPr>
              <w:t>;</w:t>
            </w:r>
            <w:r w:rsidRPr="00E4424F">
              <w:rPr>
                <w:color w:val="000000"/>
                <w:sz w:val="20"/>
                <w:szCs w:val="20"/>
              </w:rPr>
              <w:br/>
              <w:t>Qk - общее количество категорированных объектов субъектов транспортной инфраструктуры на конец отчетного периода.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82C6F" w:rsidRDefault="004530DB" w:rsidP="00A176CD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926916">
              <w:rPr>
                <w:color w:val="000000"/>
                <w:sz w:val="20"/>
                <w:szCs w:val="20"/>
              </w:rPr>
              <w:t>Территориальные органы федеральных органов исполнительной власти в разрезе отраслей (Ространснадзор, Росжелдор, Росавтодор, Росавиация, Росморречфлот)</w:t>
            </w:r>
            <w:r w:rsidRPr="00DE3DE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530DB" w:rsidRPr="00550D58" w:rsidTr="00A176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B46AAB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об объемах перевозимых пассажиров субъектами транспортной инфраструктуры.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Фактические значения определяются по результатам выполнения мероприятия 2.2.1.1.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4424F">
              <w:rPr>
                <w:color w:val="000000"/>
                <w:sz w:val="20"/>
                <w:szCs w:val="20"/>
              </w:rPr>
              <w:br/>
              <w:t>Дпо = ∑(Доi х ППi / ∑ ППi),</w:t>
            </w:r>
            <w:r w:rsidRPr="00E4424F">
              <w:rPr>
                <w:color w:val="000000"/>
                <w:sz w:val="20"/>
                <w:szCs w:val="20"/>
              </w:rPr>
              <w:br/>
              <w:t>где Доi – доля пассажиров, ознакомленных с действиями в отчетном периоде, по результатам мониторинга, проводимого каждым субъектом транспортной инфраструктуры – соисполнителем программы;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ППi – пассажиропоток за отчетный период по каждому субъекту транспортной инфраструктуры – исполнителю программы;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∑ ППi – общий пассажиропоток субъектов транспортной инфраструктуры – исполнителей программы в отчетном периоде.</w:t>
            </w:r>
          </w:p>
          <w:p w:rsidR="004530DB" w:rsidRPr="00E4424F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82C6F" w:rsidRDefault="004530DB" w:rsidP="00A176CD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66B90">
              <w:rPr>
                <w:color w:val="000000"/>
                <w:sz w:val="20"/>
                <w:szCs w:val="20"/>
              </w:rPr>
              <w:t>Субъекты транспортной инфраструктуры</w:t>
            </w:r>
          </w:p>
        </w:tc>
      </w:tr>
    </w:tbl>
    <w:p w:rsidR="004530DB" w:rsidRDefault="004530DB" w:rsidP="004530DB">
      <w:pPr>
        <w:autoSpaceDE w:val="0"/>
        <w:autoSpaceDN w:val="0"/>
        <w:adjustRightInd w:val="0"/>
        <w:ind w:firstLine="284"/>
        <w:rPr>
          <w:sz w:val="28"/>
          <w:szCs w:val="28"/>
        </w:rPr>
      </w:pPr>
    </w:p>
    <w:p w:rsidR="004530DB" w:rsidRPr="00550D58" w:rsidRDefault="004530DB" w:rsidP="004530DB">
      <w:pPr>
        <w:autoSpaceDE w:val="0"/>
        <w:autoSpaceDN w:val="0"/>
        <w:adjustRightInd w:val="0"/>
        <w:ind w:firstLine="284"/>
        <w:rPr>
          <w:sz w:val="28"/>
          <w:szCs w:val="28"/>
        </w:rPr>
      </w:pPr>
      <w:r w:rsidRPr="00550D58">
        <w:rPr>
          <w:sz w:val="28"/>
          <w:szCs w:val="28"/>
        </w:rPr>
        <w:t>Применяемые сокращения: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ГКУ НСО ТУАД – 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ГКУЗ НСО «Территориальный центр медицины катастроф Новосибирской области» – государственное казенное учреждение здравоохранения Новосибирской области «Территориальный центр медицины катастроф Новосибирской области»;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ГУ МВД России по Новосибирской области – Главное управление Министерства внутренних дел Российской Федерации по Новосибирской области;</w:t>
      </w:r>
    </w:p>
    <w:p w:rsidR="004530DB" w:rsidRPr="00550D58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ГУ МЧС России по Новосибирской области – 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области;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Минздрав Новосибирской области – министерство здравоохранения Новосибирской области;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Минтранс Новосибирской области – министерство транспорта и дорожного хозяйства Новосибирской области;</w:t>
      </w:r>
    </w:p>
    <w:p w:rsidR="004530DB" w:rsidRPr="00550D58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УГИБДД ГУ МВД России по Новосибирской области – Управление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области;</w:t>
      </w:r>
    </w:p>
    <w:p w:rsidR="004530DB" w:rsidRPr="00550D58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lastRenderedPageBreak/>
        <w:t>УТ МВД России по СФО – Управление на транспорте Министерства внутренних дел Российской Федерации</w:t>
      </w:r>
      <w:r w:rsidRPr="00550D58">
        <w:rPr>
          <w:color w:val="000000"/>
          <w:sz w:val="28"/>
          <w:szCs w:val="28"/>
        </w:rPr>
        <w:br/>
        <w:t>по Сибирскому федеральному округу;</w:t>
      </w:r>
    </w:p>
    <w:p w:rsidR="004530DB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 xml:space="preserve">УФСБ России по Новосибирской области – Управление Федеральной службы безопасности Российской Федерации по </w:t>
      </w:r>
      <w:r>
        <w:rPr>
          <w:color w:val="000000"/>
          <w:sz w:val="28"/>
          <w:szCs w:val="28"/>
        </w:rPr>
        <w:t xml:space="preserve">    </w:t>
      </w:r>
      <w:r w:rsidRPr="00550D58">
        <w:rPr>
          <w:color w:val="000000"/>
          <w:sz w:val="28"/>
          <w:szCs w:val="28"/>
        </w:rPr>
        <w:t>Новосибирской области.</w:t>
      </w:r>
      <w:r>
        <w:rPr>
          <w:color w:val="000000"/>
          <w:sz w:val="28"/>
          <w:szCs w:val="28"/>
        </w:rPr>
        <w:t xml:space="preserve">                                                            </w:t>
      </w:r>
    </w:p>
    <w:p w:rsidR="004530DB" w:rsidRDefault="004530DB" w:rsidP="004530DB">
      <w:pPr>
        <w:ind w:firstLine="709"/>
        <w:jc w:val="both"/>
        <w:rPr>
          <w:color w:val="000000"/>
          <w:sz w:val="28"/>
          <w:szCs w:val="28"/>
        </w:rPr>
      </w:pPr>
    </w:p>
    <w:p w:rsidR="004530DB" w:rsidRDefault="004530DB" w:rsidP="004530DB">
      <w:pPr>
        <w:ind w:firstLine="709"/>
        <w:jc w:val="center"/>
        <w:rPr>
          <w:sz w:val="28"/>
          <w:szCs w:val="28"/>
        </w:rPr>
      </w:pPr>
      <w:r w:rsidRPr="00550D58">
        <w:rPr>
          <w:sz w:val="28"/>
          <w:szCs w:val="28"/>
        </w:rPr>
        <w:t>_________</w:t>
      </w:r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sectPr w:rsidR="004530DB" w:rsidSect="007C7D34"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F9" w:rsidRDefault="00D81BF9" w:rsidP="00E57485">
      <w:r>
        <w:separator/>
      </w:r>
    </w:p>
  </w:endnote>
  <w:endnote w:type="continuationSeparator" w:id="0">
    <w:p w:rsidR="00D81BF9" w:rsidRDefault="00D81BF9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F9" w:rsidRDefault="00D81BF9" w:rsidP="00E57485">
      <w:r>
        <w:separator/>
      </w:r>
    </w:p>
  </w:footnote>
  <w:footnote w:type="continuationSeparator" w:id="0">
    <w:p w:rsidR="00D81BF9" w:rsidRDefault="00D81BF9" w:rsidP="00E57485">
      <w:r>
        <w:continuationSeparator/>
      </w:r>
    </w:p>
  </w:footnote>
  <w:footnote w:id="1">
    <w:p w:rsidR="004530DB" w:rsidRDefault="004530DB" w:rsidP="004530DB">
      <w:pPr>
        <w:pStyle w:val="af7"/>
      </w:pPr>
      <w:r>
        <w:rPr>
          <w:rStyle w:val="af9"/>
        </w:rPr>
        <w:footnoteRef/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2">
    <w:p w:rsidR="004530DB" w:rsidRDefault="004530DB" w:rsidP="004530DB">
      <w:pPr>
        <w:pStyle w:val="af7"/>
      </w:pPr>
    </w:p>
  </w:footnote>
  <w:footnote w:id="3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4">
    <w:p w:rsidR="004530DB" w:rsidRDefault="004530DB" w:rsidP="004530DB">
      <w:pPr>
        <w:pStyle w:val="af7"/>
      </w:pPr>
    </w:p>
  </w:footnote>
  <w:footnote w:id="5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6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7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5964"/>
    <w:rsid w:val="00015C4D"/>
    <w:rsid w:val="0001721F"/>
    <w:rsid w:val="00017264"/>
    <w:rsid w:val="0001737D"/>
    <w:rsid w:val="00017F1C"/>
    <w:rsid w:val="00020007"/>
    <w:rsid w:val="000225C9"/>
    <w:rsid w:val="00022809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275D"/>
    <w:rsid w:val="000530ED"/>
    <w:rsid w:val="00053CCD"/>
    <w:rsid w:val="00054663"/>
    <w:rsid w:val="00054ABD"/>
    <w:rsid w:val="000554B8"/>
    <w:rsid w:val="00055745"/>
    <w:rsid w:val="00060B5A"/>
    <w:rsid w:val="00063FBB"/>
    <w:rsid w:val="00064164"/>
    <w:rsid w:val="00064581"/>
    <w:rsid w:val="00064B06"/>
    <w:rsid w:val="000661B8"/>
    <w:rsid w:val="00067C2C"/>
    <w:rsid w:val="00067E43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B0"/>
    <w:rsid w:val="00085C51"/>
    <w:rsid w:val="00086AE7"/>
    <w:rsid w:val="00086AF6"/>
    <w:rsid w:val="00087E3B"/>
    <w:rsid w:val="00091EAE"/>
    <w:rsid w:val="00091EBB"/>
    <w:rsid w:val="000930D3"/>
    <w:rsid w:val="00093CD5"/>
    <w:rsid w:val="000974CC"/>
    <w:rsid w:val="000A1886"/>
    <w:rsid w:val="000A252A"/>
    <w:rsid w:val="000A27A7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1A2C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617E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28B5"/>
    <w:rsid w:val="001241A1"/>
    <w:rsid w:val="00125CE2"/>
    <w:rsid w:val="001261C4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27CD"/>
    <w:rsid w:val="0017309E"/>
    <w:rsid w:val="001730F1"/>
    <w:rsid w:val="00175010"/>
    <w:rsid w:val="00175F52"/>
    <w:rsid w:val="001760D0"/>
    <w:rsid w:val="00176294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0B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0F27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0740"/>
    <w:rsid w:val="001C1064"/>
    <w:rsid w:val="001C4D13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61A6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04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570"/>
    <w:rsid w:val="00227614"/>
    <w:rsid w:val="00227E5D"/>
    <w:rsid w:val="00231555"/>
    <w:rsid w:val="00232D81"/>
    <w:rsid w:val="00232F1A"/>
    <w:rsid w:val="002351E9"/>
    <w:rsid w:val="00235C0C"/>
    <w:rsid w:val="00236BF3"/>
    <w:rsid w:val="00236BF4"/>
    <w:rsid w:val="00240FAB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5A86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29C"/>
    <w:rsid w:val="00281E71"/>
    <w:rsid w:val="002848C8"/>
    <w:rsid w:val="00285B09"/>
    <w:rsid w:val="0028687B"/>
    <w:rsid w:val="00287C8F"/>
    <w:rsid w:val="00291743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382"/>
    <w:rsid w:val="002A44FF"/>
    <w:rsid w:val="002A46D3"/>
    <w:rsid w:val="002A4722"/>
    <w:rsid w:val="002B0A1A"/>
    <w:rsid w:val="002B19C8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3933"/>
    <w:rsid w:val="0030445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31C2"/>
    <w:rsid w:val="003243DA"/>
    <w:rsid w:val="00326774"/>
    <w:rsid w:val="003267F4"/>
    <w:rsid w:val="00326C42"/>
    <w:rsid w:val="00326C85"/>
    <w:rsid w:val="0033111A"/>
    <w:rsid w:val="00333955"/>
    <w:rsid w:val="00335376"/>
    <w:rsid w:val="00337D84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1DCA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103B"/>
    <w:rsid w:val="003D2BF2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5EE1"/>
    <w:rsid w:val="003F6AC5"/>
    <w:rsid w:val="003F6E4C"/>
    <w:rsid w:val="003F6F3B"/>
    <w:rsid w:val="003F7488"/>
    <w:rsid w:val="00400062"/>
    <w:rsid w:val="00401C84"/>
    <w:rsid w:val="004036F0"/>
    <w:rsid w:val="00404E49"/>
    <w:rsid w:val="0040693A"/>
    <w:rsid w:val="00406DC0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4B18"/>
    <w:rsid w:val="00446223"/>
    <w:rsid w:val="004502C9"/>
    <w:rsid w:val="004504FA"/>
    <w:rsid w:val="004530DB"/>
    <w:rsid w:val="0045422A"/>
    <w:rsid w:val="004547A4"/>
    <w:rsid w:val="0045612D"/>
    <w:rsid w:val="00456C1A"/>
    <w:rsid w:val="0045731E"/>
    <w:rsid w:val="004577FC"/>
    <w:rsid w:val="004579CD"/>
    <w:rsid w:val="00460C23"/>
    <w:rsid w:val="00461FE9"/>
    <w:rsid w:val="004630F0"/>
    <w:rsid w:val="0046405E"/>
    <w:rsid w:val="0046585C"/>
    <w:rsid w:val="00467343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66C"/>
    <w:rsid w:val="00481820"/>
    <w:rsid w:val="00481FB0"/>
    <w:rsid w:val="00483C0B"/>
    <w:rsid w:val="00485249"/>
    <w:rsid w:val="004855B5"/>
    <w:rsid w:val="00487259"/>
    <w:rsid w:val="004872BE"/>
    <w:rsid w:val="004929D0"/>
    <w:rsid w:val="00492A76"/>
    <w:rsid w:val="004935BB"/>
    <w:rsid w:val="00494F5E"/>
    <w:rsid w:val="00495B30"/>
    <w:rsid w:val="00497891"/>
    <w:rsid w:val="004A059B"/>
    <w:rsid w:val="004A05B8"/>
    <w:rsid w:val="004A0E20"/>
    <w:rsid w:val="004A1B12"/>
    <w:rsid w:val="004A21ED"/>
    <w:rsid w:val="004A2BB9"/>
    <w:rsid w:val="004A541E"/>
    <w:rsid w:val="004A5CD8"/>
    <w:rsid w:val="004A5D24"/>
    <w:rsid w:val="004A62BE"/>
    <w:rsid w:val="004B0108"/>
    <w:rsid w:val="004B2811"/>
    <w:rsid w:val="004B2F3A"/>
    <w:rsid w:val="004B46F1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F05C0"/>
    <w:rsid w:val="004F22A1"/>
    <w:rsid w:val="004F2CBC"/>
    <w:rsid w:val="004F336E"/>
    <w:rsid w:val="004F4B8A"/>
    <w:rsid w:val="004F64CE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49E"/>
    <w:rsid w:val="00573C20"/>
    <w:rsid w:val="005760A9"/>
    <w:rsid w:val="00582FFF"/>
    <w:rsid w:val="005834D6"/>
    <w:rsid w:val="00583542"/>
    <w:rsid w:val="0058394D"/>
    <w:rsid w:val="00583C8B"/>
    <w:rsid w:val="00583FEC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3F6E"/>
    <w:rsid w:val="005A40FD"/>
    <w:rsid w:val="005A482C"/>
    <w:rsid w:val="005A6817"/>
    <w:rsid w:val="005A6A79"/>
    <w:rsid w:val="005A75A4"/>
    <w:rsid w:val="005B236E"/>
    <w:rsid w:val="005B297B"/>
    <w:rsid w:val="005B2A45"/>
    <w:rsid w:val="005B2B7E"/>
    <w:rsid w:val="005B34D8"/>
    <w:rsid w:val="005B3624"/>
    <w:rsid w:val="005B5446"/>
    <w:rsid w:val="005B54E0"/>
    <w:rsid w:val="005B60F2"/>
    <w:rsid w:val="005B6191"/>
    <w:rsid w:val="005B666E"/>
    <w:rsid w:val="005B66C4"/>
    <w:rsid w:val="005B6722"/>
    <w:rsid w:val="005B7319"/>
    <w:rsid w:val="005C1DBB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206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2D22"/>
    <w:rsid w:val="005F31FB"/>
    <w:rsid w:val="005F7020"/>
    <w:rsid w:val="005F720B"/>
    <w:rsid w:val="005F7991"/>
    <w:rsid w:val="00600276"/>
    <w:rsid w:val="00603457"/>
    <w:rsid w:val="00604982"/>
    <w:rsid w:val="00605F41"/>
    <w:rsid w:val="00606DB4"/>
    <w:rsid w:val="00606E5B"/>
    <w:rsid w:val="006076BD"/>
    <w:rsid w:val="00611B31"/>
    <w:rsid w:val="00611FA7"/>
    <w:rsid w:val="006132F3"/>
    <w:rsid w:val="0061354A"/>
    <w:rsid w:val="0061474C"/>
    <w:rsid w:val="00617247"/>
    <w:rsid w:val="006211D0"/>
    <w:rsid w:val="00621E0F"/>
    <w:rsid w:val="0062340E"/>
    <w:rsid w:val="00624FCB"/>
    <w:rsid w:val="006257CC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0A9"/>
    <w:rsid w:val="006445C2"/>
    <w:rsid w:val="006473EF"/>
    <w:rsid w:val="00653EEF"/>
    <w:rsid w:val="0065469B"/>
    <w:rsid w:val="00654912"/>
    <w:rsid w:val="00654BA7"/>
    <w:rsid w:val="006555EF"/>
    <w:rsid w:val="0065576E"/>
    <w:rsid w:val="00655EE9"/>
    <w:rsid w:val="006565F1"/>
    <w:rsid w:val="00656B31"/>
    <w:rsid w:val="006570F2"/>
    <w:rsid w:val="00660C72"/>
    <w:rsid w:val="00661DC7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0AA6"/>
    <w:rsid w:val="00684471"/>
    <w:rsid w:val="0068516D"/>
    <w:rsid w:val="00687917"/>
    <w:rsid w:val="00690B39"/>
    <w:rsid w:val="00691460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5821"/>
    <w:rsid w:val="006A600D"/>
    <w:rsid w:val="006A7F84"/>
    <w:rsid w:val="006B085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61FE"/>
    <w:rsid w:val="006D7C7E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07933"/>
    <w:rsid w:val="007120DA"/>
    <w:rsid w:val="00712FF5"/>
    <w:rsid w:val="0071309A"/>
    <w:rsid w:val="00713A3E"/>
    <w:rsid w:val="0071466C"/>
    <w:rsid w:val="00716529"/>
    <w:rsid w:val="00720777"/>
    <w:rsid w:val="007225B6"/>
    <w:rsid w:val="00722B03"/>
    <w:rsid w:val="00725ACD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47826"/>
    <w:rsid w:val="007503A4"/>
    <w:rsid w:val="00750783"/>
    <w:rsid w:val="00750C9E"/>
    <w:rsid w:val="00750F86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49A2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461E"/>
    <w:rsid w:val="00775C5A"/>
    <w:rsid w:val="00775E2F"/>
    <w:rsid w:val="00777E88"/>
    <w:rsid w:val="007807C0"/>
    <w:rsid w:val="00781B11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336"/>
    <w:rsid w:val="007E2E25"/>
    <w:rsid w:val="007E3504"/>
    <w:rsid w:val="007E5223"/>
    <w:rsid w:val="007E72B8"/>
    <w:rsid w:val="007F311A"/>
    <w:rsid w:val="007F416D"/>
    <w:rsid w:val="007F4502"/>
    <w:rsid w:val="007F53D4"/>
    <w:rsid w:val="00800254"/>
    <w:rsid w:val="00800610"/>
    <w:rsid w:val="00800888"/>
    <w:rsid w:val="008011A5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5E1"/>
    <w:rsid w:val="00840D6A"/>
    <w:rsid w:val="00840FCD"/>
    <w:rsid w:val="00842693"/>
    <w:rsid w:val="00842E6D"/>
    <w:rsid w:val="0084302E"/>
    <w:rsid w:val="00843187"/>
    <w:rsid w:val="008445D0"/>
    <w:rsid w:val="00847CC5"/>
    <w:rsid w:val="00853CED"/>
    <w:rsid w:val="00854368"/>
    <w:rsid w:val="00854B3C"/>
    <w:rsid w:val="00854E2F"/>
    <w:rsid w:val="00855A7B"/>
    <w:rsid w:val="00856E69"/>
    <w:rsid w:val="0086231B"/>
    <w:rsid w:val="008624C9"/>
    <w:rsid w:val="00866063"/>
    <w:rsid w:val="00866EFE"/>
    <w:rsid w:val="00866F8E"/>
    <w:rsid w:val="008674E5"/>
    <w:rsid w:val="00867675"/>
    <w:rsid w:val="00871EA8"/>
    <w:rsid w:val="0087231D"/>
    <w:rsid w:val="00872A28"/>
    <w:rsid w:val="00872FB7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1B8"/>
    <w:rsid w:val="008B47D2"/>
    <w:rsid w:val="008B6843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2801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25E2"/>
    <w:rsid w:val="008D25F5"/>
    <w:rsid w:val="008D3BB7"/>
    <w:rsid w:val="008D4CEF"/>
    <w:rsid w:val="008D5C44"/>
    <w:rsid w:val="008D7165"/>
    <w:rsid w:val="008D7269"/>
    <w:rsid w:val="008D771A"/>
    <w:rsid w:val="008D7949"/>
    <w:rsid w:val="008E0D7B"/>
    <w:rsid w:val="008E0E54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B56"/>
    <w:rsid w:val="008E7FFA"/>
    <w:rsid w:val="008F05EF"/>
    <w:rsid w:val="008F0AD9"/>
    <w:rsid w:val="008F1504"/>
    <w:rsid w:val="008F173F"/>
    <w:rsid w:val="008F1C29"/>
    <w:rsid w:val="008F2734"/>
    <w:rsid w:val="008F2799"/>
    <w:rsid w:val="008F4581"/>
    <w:rsid w:val="008F4982"/>
    <w:rsid w:val="008F599C"/>
    <w:rsid w:val="008F5C14"/>
    <w:rsid w:val="008F657D"/>
    <w:rsid w:val="008F6AEF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414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2C3"/>
    <w:rsid w:val="00943CDE"/>
    <w:rsid w:val="0094644F"/>
    <w:rsid w:val="00953155"/>
    <w:rsid w:val="00953DE1"/>
    <w:rsid w:val="0095466E"/>
    <w:rsid w:val="00955B56"/>
    <w:rsid w:val="0095674B"/>
    <w:rsid w:val="009568ED"/>
    <w:rsid w:val="00957425"/>
    <w:rsid w:val="00957D85"/>
    <w:rsid w:val="00957F6C"/>
    <w:rsid w:val="00962E41"/>
    <w:rsid w:val="009666D3"/>
    <w:rsid w:val="00967307"/>
    <w:rsid w:val="009759C7"/>
    <w:rsid w:val="009760C9"/>
    <w:rsid w:val="009770C0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0EE"/>
    <w:rsid w:val="009B48A0"/>
    <w:rsid w:val="009B7689"/>
    <w:rsid w:val="009C0836"/>
    <w:rsid w:val="009C0AAE"/>
    <w:rsid w:val="009C0FD9"/>
    <w:rsid w:val="009C1341"/>
    <w:rsid w:val="009C22F3"/>
    <w:rsid w:val="009C2E17"/>
    <w:rsid w:val="009C2E49"/>
    <w:rsid w:val="009C352F"/>
    <w:rsid w:val="009C42D3"/>
    <w:rsid w:val="009C6586"/>
    <w:rsid w:val="009C7417"/>
    <w:rsid w:val="009C750F"/>
    <w:rsid w:val="009C7BED"/>
    <w:rsid w:val="009D0517"/>
    <w:rsid w:val="009D0EA3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573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308"/>
    <w:rsid w:val="00A415DF"/>
    <w:rsid w:val="00A4161A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2CA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67FCB"/>
    <w:rsid w:val="00A7027C"/>
    <w:rsid w:val="00A71BF0"/>
    <w:rsid w:val="00A7268A"/>
    <w:rsid w:val="00A7510D"/>
    <w:rsid w:val="00A769F8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0292"/>
    <w:rsid w:val="00AC6AF6"/>
    <w:rsid w:val="00AC6CD7"/>
    <w:rsid w:val="00AC7A52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2AD7"/>
    <w:rsid w:val="00AE4EE2"/>
    <w:rsid w:val="00AF0D76"/>
    <w:rsid w:val="00AF19E1"/>
    <w:rsid w:val="00AF4AC6"/>
    <w:rsid w:val="00AF4D43"/>
    <w:rsid w:val="00AF5F83"/>
    <w:rsid w:val="00AF7012"/>
    <w:rsid w:val="00AF7EDB"/>
    <w:rsid w:val="00B0000D"/>
    <w:rsid w:val="00B007BD"/>
    <w:rsid w:val="00B00856"/>
    <w:rsid w:val="00B008D9"/>
    <w:rsid w:val="00B01461"/>
    <w:rsid w:val="00B026F4"/>
    <w:rsid w:val="00B02B0B"/>
    <w:rsid w:val="00B03346"/>
    <w:rsid w:val="00B03AE7"/>
    <w:rsid w:val="00B04A9F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17B93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169"/>
    <w:rsid w:val="00B372E5"/>
    <w:rsid w:val="00B4026D"/>
    <w:rsid w:val="00B41847"/>
    <w:rsid w:val="00B41C75"/>
    <w:rsid w:val="00B42021"/>
    <w:rsid w:val="00B4215D"/>
    <w:rsid w:val="00B4295D"/>
    <w:rsid w:val="00B43DB4"/>
    <w:rsid w:val="00B4477F"/>
    <w:rsid w:val="00B46AAB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2ECA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30E"/>
    <w:rsid w:val="00B80810"/>
    <w:rsid w:val="00B808C6"/>
    <w:rsid w:val="00B8097E"/>
    <w:rsid w:val="00B80FFB"/>
    <w:rsid w:val="00B8148E"/>
    <w:rsid w:val="00B82014"/>
    <w:rsid w:val="00B82BD7"/>
    <w:rsid w:val="00B82D59"/>
    <w:rsid w:val="00B82E91"/>
    <w:rsid w:val="00B832C5"/>
    <w:rsid w:val="00B83F60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167"/>
    <w:rsid w:val="00B944E8"/>
    <w:rsid w:val="00B9530F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B5FC0"/>
    <w:rsid w:val="00BC0F55"/>
    <w:rsid w:val="00BC282D"/>
    <w:rsid w:val="00BC2935"/>
    <w:rsid w:val="00BC35E5"/>
    <w:rsid w:val="00BC3917"/>
    <w:rsid w:val="00BC6896"/>
    <w:rsid w:val="00BC6B81"/>
    <w:rsid w:val="00BC6DEE"/>
    <w:rsid w:val="00BD025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28D1"/>
    <w:rsid w:val="00BE323D"/>
    <w:rsid w:val="00BE4113"/>
    <w:rsid w:val="00BE54F3"/>
    <w:rsid w:val="00BE5887"/>
    <w:rsid w:val="00BE5D24"/>
    <w:rsid w:val="00BE6698"/>
    <w:rsid w:val="00BE6BA2"/>
    <w:rsid w:val="00BE79B0"/>
    <w:rsid w:val="00BF02FE"/>
    <w:rsid w:val="00BF0ADF"/>
    <w:rsid w:val="00BF1CC2"/>
    <w:rsid w:val="00BF2828"/>
    <w:rsid w:val="00BF48BB"/>
    <w:rsid w:val="00BF76CE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2396"/>
    <w:rsid w:val="00C1545C"/>
    <w:rsid w:val="00C16074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47CCB"/>
    <w:rsid w:val="00C500FC"/>
    <w:rsid w:val="00C50B5B"/>
    <w:rsid w:val="00C51230"/>
    <w:rsid w:val="00C5328A"/>
    <w:rsid w:val="00C5333A"/>
    <w:rsid w:val="00C5423A"/>
    <w:rsid w:val="00C546EB"/>
    <w:rsid w:val="00C550B6"/>
    <w:rsid w:val="00C5549C"/>
    <w:rsid w:val="00C60105"/>
    <w:rsid w:val="00C60CFB"/>
    <w:rsid w:val="00C62BD9"/>
    <w:rsid w:val="00C6337C"/>
    <w:rsid w:val="00C64CD6"/>
    <w:rsid w:val="00C64FDD"/>
    <w:rsid w:val="00C70106"/>
    <w:rsid w:val="00C70CE9"/>
    <w:rsid w:val="00C71CBA"/>
    <w:rsid w:val="00C72602"/>
    <w:rsid w:val="00C73A1B"/>
    <w:rsid w:val="00C75444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C6"/>
    <w:rsid w:val="00C936AD"/>
    <w:rsid w:val="00C9382C"/>
    <w:rsid w:val="00C93BD6"/>
    <w:rsid w:val="00C93C5C"/>
    <w:rsid w:val="00C93EF4"/>
    <w:rsid w:val="00C947DE"/>
    <w:rsid w:val="00C95DEB"/>
    <w:rsid w:val="00CA1F97"/>
    <w:rsid w:val="00CA27CF"/>
    <w:rsid w:val="00CA41C8"/>
    <w:rsid w:val="00CA572C"/>
    <w:rsid w:val="00CA580E"/>
    <w:rsid w:val="00CA7BF6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0DDB"/>
    <w:rsid w:val="00D032BD"/>
    <w:rsid w:val="00D048EF"/>
    <w:rsid w:val="00D049FE"/>
    <w:rsid w:val="00D060B1"/>
    <w:rsid w:val="00D1081A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0329"/>
    <w:rsid w:val="00D32D9F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5A00"/>
    <w:rsid w:val="00D668C5"/>
    <w:rsid w:val="00D66ACF"/>
    <w:rsid w:val="00D66BE7"/>
    <w:rsid w:val="00D71618"/>
    <w:rsid w:val="00D71FBB"/>
    <w:rsid w:val="00D73D25"/>
    <w:rsid w:val="00D73ED0"/>
    <w:rsid w:val="00D74448"/>
    <w:rsid w:val="00D74463"/>
    <w:rsid w:val="00D74863"/>
    <w:rsid w:val="00D7597B"/>
    <w:rsid w:val="00D75E0F"/>
    <w:rsid w:val="00D76625"/>
    <w:rsid w:val="00D8058B"/>
    <w:rsid w:val="00D81BF9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2ACA"/>
    <w:rsid w:val="00DA2D05"/>
    <w:rsid w:val="00DA4BEC"/>
    <w:rsid w:val="00DA57B7"/>
    <w:rsid w:val="00DA73FE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4D11"/>
    <w:rsid w:val="00DC553C"/>
    <w:rsid w:val="00DC5AD6"/>
    <w:rsid w:val="00DC6701"/>
    <w:rsid w:val="00DC6C4A"/>
    <w:rsid w:val="00DC79CD"/>
    <w:rsid w:val="00DC7E00"/>
    <w:rsid w:val="00DD0A61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7C6"/>
    <w:rsid w:val="00E12FB6"/>
    <w:rsid w:val="00E1477E"/>
    <w:rsid w:val="00E156D3"/>
    <w:rsid w:val="00E15AED"/>
    <w:rsid w:val="00E216D3"/>
    <w:rsid w:val="00E22606"/>
    <w:rsid w:val="00E23624"/>
    <w:rsid w:val="00E23DCA"/>
    <w:rsid w:val="00E2497B"/>
    <w:rsid w:val="00E26EB8"/>
    <w:rsid w:val="00E2717D"/>
    <w:rsid w:val="00E27EB3"/>
    <w:rsid w:val="00E33719"/>
    <w:rsid w:val="00E34CFF"/>
    <w:rsid w:val="00E352AB"/>
    <w:rsid w:val="00E3538A"/>
    <w:rsid w:val="00E37474"/>
    <w:rsid w:val="00E37A8B"/>
    <w:rsid w:val="00E41A49"/>
    <w:rsid w:val="00E4256B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15BB"/>
    <w:rsid w:val="00E624B1"/>
    <w:rsid w:val="00E64DBE"/>
    <w:rsid w:val="00E65329"/>
    <w:rsid w:val="00E655FE"/>
    <w:rsid w:val="00E65F57"/>
    <w:rsid w:val="00E6687C"/>
    <w:rsid w:val="00E720B8"/>
    <w:rsid w:val="00E720E9"/>
    <w:rsid w:val="00E75472"/>
    <w:rsid w:val="00E77DD2"/>
    <w:rsid w:val="00E8003F"/>
    <w:rsid w:val="00E80F53"/>
    <w:rsid w:val="00E813CA"/>
    <w:rsid w:val="00E822F5"/>
    <w:rsid w:val="00E824FF"/>
    <w:rsid w:val="00E83532"/>
    <w:rsid w:val="00E83E57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1D5"/>
    <w:rsid w:val="00EA3F07"/>
    <w:rsid w:val="00EA4803"/>
    <w:rsid w:val="00EA5A4D"/>
    <w:rsid w:val="00EA5DA9"/>
    <w:rsid w:val="00EA71E2"/>
    <w:rsid w:val="00EA72BD"/>
    <w:rsid w:val="00EA777A"/>
    <w:rsid w:val="00EB047E"/>
    <w:rsid w:val="00EB04D8"/>
    <w:rsid w:val="00EB1A14"/>
    <w:rsid w:val="00EB1D6E"/>
    <w:rsid w:val="00EB367B"/>
    <w:rsid w:val="00EB3980"/>
    <w:rsid w:val="00EB40C8"/>
    <w:rsid w:val="00EB41EB"/>
    <w:rsid w:val="00EB6BED"/>
    <w:rsid w:val="00EB6C57"/>
    <w:rsid w:val="00EB7386"/>
    <w:rsid w:val="00EC0009"/>
    <w:rsid w:val="00EC1017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4D4F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514"/>
    <w:rsid w:val="00F347AE"/>
    <w:rsid w:val="00F34F4C"/>
    <w:rsid w:val="00F35DE4"/>
    <w:rsid w:val="00F363D8"/>
    <w:rsid w:val="00F36C13"/>
    <w:rsid w:val="00F40AAD"/>
    <w:rsid w:val="00F42253"/>
    <w:rsid w:val="00F430FD"/>
    <w:rsid w:val="00F43B13"/>
    <w:rsid w:val="00F445C6"/>
    <w:rsid w:val="00F44724"/>
    <w:rsid w:val="00F51CFC"/>
    <w:rsid w:val="00F52033"/>
    <w:rsid w:val="00F52560"/>
    <w:rsid w:val="00F5299F"/>
    <w:rsid w:val="00F536DD"/>
    <w:rsid w:val="00F53A8A"/>
    <w:rsid w:val="00F53B4B"/>
    <w:rsid w:val="00F54ED8"/>
    <w:rsid w:val="00F55771"/>
    <w:rsid w:val="00F6062C"/>
    <w:rsid w:val="00F623EF"/>
    <w:rsid w:val="00F632E9"/>
    <w:rsid w:val="00F6424A"/>
    <w:rsid w:val="00F664D2"/>
    <w:rsid w:val="00F66A06"/>
    <w:rsid w:val="00F66B90"/>
    <w:rsid w:val="00F66EC5"/>
    <w:rsid w:val="00F671B6"/>
    <w:rsid w:val="00F70B93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079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942"/>
    <w:rsid w:val="00FE0B18"/>
    <w:rsid w:val="00FE0BB3"/>
    <w:rsid w:val="00FE0FBD"/>
    <w:rsid w:val="00FE176F"/>
    <w:rsid w:val="00FE281A"/>
    <w:rsid w:val="00FE2CD5"/>
    <w:rsid w:val="00FE3405"/>
    <w:rsid w:val="00FE36D9"/>
    <w:rsid w:val="00FE53DD"/>
    <w:rsid w:val="00FE65AE"/>
    <w:rsid w:val="00FE6DEA"/>
    <w:rsid w:val="00FE7E16"/>
    <w:rsid w:val="00FF08CB"/>
    <w:rsid w:val="00FF2EC7"/>
    <w:rsid w:val="00FF4163"/>
    <w:rsid w:val="00FF5432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E9D5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7442-8613-48C0-827B-7C7ADB45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4125</Words>
  <Characters>23515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Овсянникова Екатерина Александровна</cp:lastModifiedBy>
  <cp:revision>10</cp:revision>
  <cp:lastPrinted>2023-01-23T02:15:00Z</cp:lastPrinted>
  <dcterms:created xsi:type="dcterms:W3CDTF">2023-03-11T07:43:00Z</dcterms:created>
  <dcterms:modified xsi:type="dcterms:W3CDTF">2023-03-28T02:16:00Z</dcterms:modified>
</cp:coreProperties>
</file>